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514493">
      <w:pPr>
        <w:pStyle w:val="2"/>
        <w:tabs>
          <w:tab w:val="left" w:pos="0"/>
        </w:tabs>
        <w:autoSpaceDE w:val="0"/>
        <w:autoSpaceDN w:val="0"/>
        <w:adjustRightInd w:val="0"/>
        <w:spacing w:before="0" w:after="0" w:line="500" w:lineRule="exact"/>
        <w:jc w:val="center"/>
        <w:rPr>
          <w:rFonts w:hint="eastAsia" w:asciiTheme="minorEastAsia" w:hAnsiTheme="minorEastAsia" w:eastAsiaTheme="minorEastAsia"/>
          <w:color w:val="auto"/>
          <w:spacing w:val="-4"/>
          <w:sz w:val="32"/>
          <w:szCs w:val="32"/>
          <w:highlight w:val="none"/>
        </w:rPr>
      </w:pPr>
      <w:bookmarkStart w:id="0" w:name="_Toc28359022"/>
      <w:bookmarkStart w:id="1" w:name="_Toc35393809"/>
      <w:r>
        <w:rPr>
          <w:rFonts w:hint="eastAsia" w:asciiTheme="minorEastAsia" w:hAnsiTheme="minorEastAsia" w:eastAsiaTheme="minorEastAsia"/>
          <w:color w:val="auto"/>
          <w:spacing w:val="-4"/>
          <w:sz w:val="32"/>
          <w:szCs w:val="32"/>
          <w:highlight w:val="none"/>
        </w:rPr>
        <w:t>广西大德项目管理有限公司关于柳州职业技术大学先进模具研发制备技术工程研究中心（X射线衍射仪）采购（LZZC2025-G1-990526-GXDD）</w:t>
      </w:r>
    </w:p>
    <w:p w14:paraId="7F22E9DA">
      <w:pPr>
        <w:pStyle w:val="2"/>
        <w:tabs>
          <w:tab w:val="left" w:pos="0"/>
        </w:tabs>
        <w:autoSpaceDE w:val="0"/>
        <w:autoSpaceDN w:val="0"/>
        <w:adjustRightInd w:val="0"/>
        <w:spacing w:before="0" w:after="0" w:line="500" w:lineRule="exact"/>
        <w:jc w:val="center"/>
        <w:rPr>
          <w:rFonts w:asciiTheme="minorEastAsia" w:hAnsiTheme="minorEastAsia" w:eastAsiaTheme="minorEastAsia"/>
          <w:color w:val="auto"/>
          <w:spacing w:val="-4"/>
          <w:sz w:val="32"/>
          <w:szCs w:val="32"/>
          <w:highlight w:val="none"/>
        </w:rPr>
      </w:pPr>
      <w:r>
        <w:rPr>
          <w:rFonts w:hint="eastAsia" w:asciiTheme="minorEastAsia" w:hAnsiTheme="minorEastAsia" w:eastAsiaTheme="minorEastAsia"/>
          <w:color w:val="auto"/>
          <w:spacing w:val="-4"/>
          <w:sz w:val="32"/>
          <w:szCs w:val="32"/>
          <w:highlight w:val="none"/>
        </w:rPr>
        <w:t>中标结果公告</w:t>
      </w:r>
      <w:bookmarkEnd w:id="0"/>
      <w:bookmarkEnd w:id="1"/>
    </w:p>
    <w:p w14:paraId="2ABBD013">
      <w:pPr>
        <w:rPr>
          <w:color w:val="auto"/>
          <w:highlight w:val="none"/>
        </w:rPr>
      </w:pPr>
    </w:p>
    <w:p w14:paraId="174249BE">
      <w:pPr>
        <w:widowControl/>
        <w:spacing w:line="400" w:lineRule="exact"/>
        <w:jc w:val="left"/>
        <w:rPr>
          <w:rFonts w:ascii="宋体" w:hAnsi="宋体" w:cs="Arial"/>
          <w:color w:val="auto"/>
          <w:kern w:val="0"/>
          <w:sz w:val="24"/>
          <w:szCs w:val="24"/>
          <w:highlight w:val="none"/>
        </w:rPr>
      </w:pPr>
      <w:r>
        <w:rPr>
          <w:rFonts w:hint="eastAsia" w:ascii="宋体" w:hAnsi="宋体" w:cs="Arial"/>
          <w:b/>
          <w:bCs/>
          <w:color w:val="auto"/>
          <w:kern w:val="0"/>
          <w:sz w:val="24"/>
          <w:szCs w:val="24"/>
          <w:highlight w:val="none"/>
        </w:rPr>
        <w:t>一、项目编号：</w:t>
      </w:r>
      <w:r>
        <w:rPr>
          <w:rFonts w:hint="eastAsia" w:ascii="宋体" w:hAnsi="宋体" w:cs="Arial"/>
          <w:b w:val="0"/>
          <w:bCs w:val="0"/>
          <w:color w:val="auto"/>
          <w:kern w:val="0"/>
          <w:sz w:val="24"/>
          <w:szCs w:val="24"/>
          <w:highlight w:val="none"/>
        </w:rPr>
        <w:t>LZZC2025-G1-990526-GXDD</w:t>
      </w:r>
    </w:p>
    <w:p w14:paraId="56F3D560">
      <w:pPr>
        <w:widowControl/>
        <w:spacing w:line="400" w:lineRule="exact"/>
        <w:rPr>
          <w:rFonts w:ascii="宋体" w:hAnsi="宋体" w:cs="Arial"/>
          <w:b/>
          <w:bCs/>
          <w:color w:val="auto"/>
          <w:kern w:val="0"/>
          <w:sz w:val="24"/>
          <w:szCs w:val="24"/>
          <w:highlight w:val="none"/>
        </w:rPr>
      </w:pPr>
      <w:r>
        <w:rPr>
          <w:rFonts w:hint="eastAsia" w:ascii="宋体" w:hAnsi="宋体" w:cs="Arial"/>
          <w:b/>
          <w:bCs/>
          <w:color w:val="auto"/>
          <w:kern w:val="0"/>
          <w:sz w:val="24"/>
          <w:szCs w:val="24"/>
          <w:highlight w:val="none"/>
        </w:rPr>
        <w:t>二、项目名称：</w:t>
      </w:r>
      <w:r>
        <w:rPr>
          <w:rFonts w:hint="eastAsia" w:ascii="宋体" w:hAnsi="宋体" w:cs="Arial"/>
          <w:b w:val="0"/>
          <w:bCs w:val="0"/>
          <w:color w:val="auto"/>
          <w:kern w:val="0"/>
          <w:sz w:val="24"/>
          <w:szCs w:val="24"/>
          <w:highlight w:val="none"/>
        </w:rPr>
        <w:t>柳州职业技术大学先进模具研发制备技术工程研究中心（X射线衍射仪）采购</w:t>
      </w:r>
    </w:p>
    <w:p w14:paraId="539690C6">
      <w:pPr>
        <w:widowControl/>
        <w:spacing w:line="400" w:lineRule="exact"/>
        <w:rPr>
          <w:rFonts w:ascii="Arial" w:hAnsi="Arial" w:cs="Arial"/>
          <w:color w:val="auto"/>
          <w:kern w:val="0"/>
          <w:sz w:val="24"/>
          <w:szCs w:val="24"/>
          <w:highlight w:val="none"/>
        </w:rPr>
      </w:pPr>
      <w:r>
        <w:rPr>
          <w:rFonts w:hint="eastAsia" w:ascii="宋体" w:hAnsi="宋体" w:cs="Arial"/>
          <w:b/>
          <w:bCs/>
          <w:color w:val="auto"/>
          <w:kern w:val="0"/>
          <w:sz w:val="24"/>
          <w:szCs w:val="24"/>
          <w:highlight w:val="none"/>
        </w:rPr>
        <w:t>三、中标（成交）信息</w:t>
      </w:r>
    </w:p>
    <w:p w14:paraId="61CE3C7F">
      <w:pPr>
        <w:widowControl/>
        <w:spacing w:before="75" w:after="75" w:line="400" w:lineRule="exact"/>
        <w:ind w:firstLine="480" w:firstLineChars="200"/>
        <w:jc w:val="left"/>
        <w:rPr>
          <w:rFonts w:ascii="宋体" w:hAnsi="宋体" w:cs="宋体"/>
          <w:color w:val="auto"/>
          <w:kern w:val="0"/>
          <w:sz w:val="24"/>
          <w:szCs w:val="24"/>
          <w:highlight w:val="none"/>
        </w:rPr>
      </w:pPr>
      <w:r>
        <w:rPr>
          <w:rFonts w:ascii="宋体" w:hAnsi="宋体" w:cs="宋体"/>
          <w:color w:val="auto"/>
          <w:kern w:val="0"/>
          <w:sz w:val="24"/>
          <w:szCs w:val="24"/>
          <w:highlight w:val="none"/>
        </w:rPr>
        <w:t>1.中标结果：</w:t>
      </w:r>
    </w:p>
    <w:tbl>
      <w:tblPr>
        <w:tblStyle w:val="8"/>
        <w:tblW w:w="100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 w:type="dxa"/>
          <w:left w:w="15" w:type="dxa"/>
          <w:bottom w:w="15" w:type="dxa"/>
          <w:right w:w="15" w:type="dxa"/>
        </w:tblCellMar>
      </w:tblPr>
      <w:tblGrid>
        <w:gridCol w:w="859"/>
        <w:gridCol w:w="2835"/>
        <w:gridCol w:w="3260"/>
        <w:gridCol w:w="3119"/>
      </w:tblGrid>
      <w:tr w14:paraId="629A63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44" w:hRule="atLeast"/>
          <w:tblHeader/>
        </w:trPr>
        <w:tc>
          <w:tcPr>
            <w:tcW w:w="859" w:type="dxa"/>
            <w:shd w:val="clear" w:color="auto" w:fill="FFFFFF"/>
            <w:tcMar>
              <w:top w:w="75" w:type="dxa"/>
              <w:left w:w="150" w:type="dxa"/>
              <w:bottom w:w="75" w:type="dxa"/>
              <w:right w:w="150" w:type="dxa"/>
            </w:tcMar>
            <w:vAlign w:val="center"/>
          </w:tcPr>
          <w:p w14:paraId="357B9D37">
            <w:pPr>
              <w:widowControl/>
              <w:spacing w:after="150" w:line="400" w:lineRule="exact"/>
              <w:jc w:val="center"/>
              <w:rPr>
                <w:rFonts w:ascii="宋体" w:hAnsi="宋体" w:cs="宋体"/>
                <w:b/>
                <w:bCs/>
                <w:color w:val="auto"/>
                <w:kern w:val="0"/>
                <w:sz w:val="24"/>
                <w:szCs w:val="24"/>
                <w:highlight w:val="none"/>
              </w:rPr>
            </w:pPr>
            <w:r>
              <w:rPr>
                <w:rFonts w:ascii="宋体" w:hAnsi="宋体" w:cs="宋体"/>
                <w:b/>
                <w:bCs/>
                <w:color w:val="auto"/>
                <w:kern w:val="0"/>
                <w:sz w:val="24"/>
                <w:szCs w:val="24"/>
                <w:highlight w:val="none"/>
              </w:rPr>
              <w:t>序号</w:t>
            </w:r>
          </w:p>
        </w:tc>
        <w:tc>
          <w:tcPr>
            <w:tcW w:w="2835" w:type="dxa"/>
            <w:shd w:val="clear" w:color="auto" w:fill="FFFFFF"/>
            <w:tcMar>
              <w:top w:w="75" w:type="dxa"/>
              <w:left w:w="150" w:type="dxa"/>
              <w:bottom w:w="75" w:type="dxa"/>
              <w:right w:w="150" w:type="dxa"/>
            </w:tcMar>
            <w:vAlign w:val="center"/>
          </w:tcPr>
          <w:p w14:paraId="43278E13">
            <w:pPr>
              <w:widowControl/>
              <w:spacing w:after="150" w:line="400" w:lineRule="exact"/>
              <w:jc w:val="center"/>
              <w:rPr>
                <w:rFonts w:ascii="宋体" w:hAnsi="宋体" w:cs="宋体"/>
                <w:b/>
                <w:bCs/>
                <w:color w:val="auto"/>
                <w:kern w:val="0"/>
                <w:sz w:val="24"/>
                <w:szCs w:val="24"/>
                <w:highlight w:val="none"/>
              </w:rPr>
            </w:pPr>
            <w:r>
              <w:rPr>
                <w:rFonts w:ascii="宋体" w:hAnsi="宋体" w:cs="宋体"/>
                <w:b/>
                <w:bCs/>
                <w:color w:val="auto"/>
                <w:kern w:val="0"/>
                <w:sz w:val="24"/>
                <w:szCs w:val="24"/>
                <w:highlight w:val="none"/>
              </w:rPr>
              <w:t>中标（成交）金额(元)</w:t>
            </w:r>
          </w:p>
        </w:tc>
        <w:tc>
          <w:tcPr>
            <w:tcW w:w="3260" w:type="dxa"/>
            <w:shd w:val="clear" w:color="auto" w:fill="FFFFFF"/>
            <w:tcMar>
              <w:top w:w="75" w:type="dxa"/>
              <w:left w:w="150" w:type="dxa"/>
              <w:bottom w:w="75" w:type="dxa"/>
              <w:right w:w="150" w:type="dxa"/>
            </w:tcMar>
            <w:vAlign w:val="center"/>
          </w:tcPr>
          <w:p w14:paraId="7261D75F">
            <w:pPr>
              <w:widowControl/>
              <w:spacing w:after="150" w:line="400" w:lineRule="exact"/>
              <w:jc w:val="center"/>
              <w:rPr>
                <w:rFonts w:ascii="宋体" w:hAnsi="宋体" w:cs="宋体"/>
                <w:b/>
                <w:bCs/>
                <w:color w:val="auto"/>
                <w:kern w:val="0"/>
                <w:sz w:val="24"/>
                <w:szCs w:val="24"/>
                <w:highlight w:val="none"/>
              </w:rPr>
            </w:pPr>
            <w:r>
              <w:rPr>
                <w:rFonts w:ascii="宋体" w:hAnsi="宋体" w:cs="宋体"/>
                <w:b/>
                <w:bCs/>
                <w:color w:val="auto"/>
                <w:kern w:val="0"/>
                <w:sz w:val="24"/>
                <w:szCs w:val="24"/>
                <w:highlight w:val="none"/>
              </w:rPr>
              <w:t>中标供应商名称</w:t>
            </w:r>
          </w:p>
        </w:tc>
        <w:tc>
          <w:tcPr>
            <w:tcW w:w="3119" w:type="dxa"/>
            <w:shd w:val="clear" w:color="auto" w:fill="FFFFFF"/>
            <w:tcMar>
              <w:top w:w="75" w:type="dxa"/>
              <w:left w:w="150" w:type="dxa"/>
              <w:bottom w:w="75" w:type="dxa"/>
              <w:right w:w="150" w:type="dxa"/>
            </w:tcMar>
            <w:vAlign w:val="center"/>
          </w:tcPr>
          <w:p w14:paraId="206962FA">
            <w:pPr>
              <w:widowControl/>
              <w:spacing w:after="150" w:line="400" w:lineRule="exact"/>
              <w:jc w:val="center"/>
              <w:rPr>
                <w:rFonts w:ascii="宋体" w:hAnsi="宋体" w:cs="宋体"/>
                <w:b/>
                <w:bCs/>
                <w:color w:val="auto"/>
                <w:kern w:val="0"/>
                <w:sz w:val="24"/>
                <w:szCs w:val="24"/>
                <w:highlight w:val="none"/>
              </w:rPr>
            </w:pPr>
            <w:r>
              <w:rPr>
                <w:rFonts w:ascii="宋体" w:hAnsi="宋体" w:cs="宋体"/>
                <w:b/>
                <w:bCs/>
                <w:color w:val="auto"/>
                <w:kern w:val="0"/>
                <w:sz w:val="24"/>
                <w:szCs w:val="24"/>
                <w:highlight w:val="none"/>
              </w:rPr>
              <w:t>中标供应商地址</w:t>
            </w:r>
          </w:p>
        </w:tc>
      </w:tr>
      <w:tr w14:paraId="036A53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312" w:hRule="atLeast"/>
        </w:trPr>
        <w:tc>
          <w:tcPr>
            <w:tcW w:w="859" w:type="dxa"/>
            <w:tcMar>
              <w:top w:w="75" w:type="dxa"/>
              <w:left w:w="150" w:type="dxa"/>
              <w:bottom w:w="75" w:type="dxa"/>
              <w:right w:w="150" w:type="dxa"/>
            </w:tcMar>
            <w:vAlign w:val="center"/>
          </w:tcPr>
          <w:p w14:paraId="0933C8CD">
            <w:pPr>
              <w:widowControl/>
              <w:spacing w:after="150" w:line="400" w:lineRule="exact"/>
              <w:jc w:val="center"/>
              <w:rPr>
                <w:rFonts w:ascii="宋体" w:hAnsi="宋体" w:cs="宋体"/>
                <w:color w:val="auto"/>
                <w:kern w:val="0"/>
                <w:sz w:val="24"/>
                <w:szCs w:val="24"/>
                <w:highlight w:val="none"/>
              </w:rPr>
            </w:pPr>
            <w:r>
              <w:rPr>
                <w:rFonts w:ascii="宋体" w:hAnsi="宋体" w:cs="宋体"/>
                <w:color w:val="auto"/>
                <w:kern w:val="0"/>
                <w:sz w:val="24"/>
                <w:szCs w:val="24"/>
                <w:highlight w:val="none"/>
              </w:rPr>
              <w:t>1</w:t>
            </w:r>
          </w:p>
        </w:tc>
        <w:tc>
          <w:tcPr>
            <w:tcW w:w="2835" w:type="dxa"/>
            <w:tcMar>
              <w:top w:w="75" w:type="dxa"/>
              <w:left w:w="150" w:type="dxa"/>
              <w:bottom w:w="75" w:type="dxa"/>
              <w:right w:w="150" w:type="dxa"/>
            </w:tcMar>
            <w:vAlign w:val="center"/>
          </w:tcPr>
          <w:p w14:paraId="2666A6E5">
            <w:pPr>
              <w:widowControl/>
              <w:spacing w:after="150" w:line="300" w:lineRule="exact"/>
              <w:jc w:val="center"/>
              <w:rPr>
                <w:rFonts w:hint="default"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rPr>
              <w:t>报价</w:t>
            </w:r>
            <w:r>
              <w:rPr>
                <w:rFonts w:ascii="宋体" w:hAnsi="宋体" w:cs="宋体"/>
                <w:color w:val="auto"/>
                <w:kern w:val="0"/>
                <w:sz w:val="24"/>
                <w:szCs w:val="24"/>
                <w:highlight w:val="none"/>
              </w:rPr>
              <w:t>：</w:t>
            </w:r>
            <w:r>
              <w:rPr>
                <w:rFonts w:hint="eastAsia" w:ascii="宋体" w:hAnsi="宋体" w:cs="宋体"/>
                <w:color w:val="auto"/>
                <w:kern w:val="0"/>
                <w:sz w:val="24"/>
                <w:szCs w:val="24"/>
                <w:highlight w:val="none"/>
              </w:rPr>
              <w:t>1495000（</w:t>
            </w:r>
            <w:r>
              <w:rPr>
                <w:rFonts w:ascii="宋体" w:hAnsi="宋体" w:cs="宋体"/>
                <w:color w:val="auto"/>
                <w:kern w:val="0"/>
                <w:sz w:val="24"/>
                <w:szCs w:val="24"/>
                <w:highlight w:val="none"/>
              </w:rPr>
              <w:t>元</w:t>
            </w:r>
            <w:r>
              <w:rPr>
                <w:rFonts w:hint="eastAsia" w:ascii="宋体" w:hAnsi="宋体" w:cs="宋体"/>
                <w:color w:val="auto"/>
                <w:kern w:val="0"/>
                <w:sz w:val="24"/>
                <w:szCs w:val="24"/>
                <w:highlight w:val="none"/>
              </w:rPr>
              <w:t>）</w:t>
            </w:r>
          </w:p>
        </w:tc>
        <w:tc>
          <w:tcPr>
            <w:tcW w:w="3260" w:type="dxa"/>
            <w:tcMar>
              <w:top w:w="75" w:type="dxa"/>
              <w:left w:w="150" w:type="dxa"/>
              <w:bottom w:w="75" w:type="dxa"/>
              <w:right w:w="150" w:type="dxa"/>
            </w:tcMar>
            <w:vAlign w:val="center"/>
          </w:tcPr>
          <w:p w14:paraId="01D5BCC5">
            <w:pPr>
              <w:widowControl/>
              <w:spacing w:after="150" w:line="300" w:lineRule="exact"/>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广州凯纵检测技术有限公司</w:t>
            </w:r>
          </w:p>
        </w:tc>
        <w:tc>
          <w:tcPr>
            <w:tcW w:w="3119" w:type="dxa"/>
            <w:tcMar>
              <w:top w:w="75" w:type="dxa"/>
              <w:left w:w="150" w:type="dxa"/>
              <w:bottom w:w="75" w:type="dxa"/>
              <w:right w:w="150" w:type="dxa"/>
            </w:tcMar>
            <w:vAlign w:val="center"/>
          </w:tcPr>
          <w:p w14:paraId="6FE10949">
            <w:pPr>
              <w:widowControl/>
              <w:spacing w:after="150" w:line="300" w:lineRule="exact"/>
              <w:jc w:val="center"/>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eastAsia="zh-CN"/>
              </w:rPr>
              <w:t>广州市番禺区市桥街北桥路1号117</w:t>
            </w:r>
          </w:p>
        </w:tc>
      </w:tr>
    </w:tbl>
    <w:p w14:paraId="68F3BC0F">
      <w:pPr>
        <w:widowControl/>
        <w:spacing w:before="75" w:after="75" w:line="400" w:lineRule="exact"/>
        <w:ind w:firstLine="480" w:firstLineChars="200"/>
        <w:jc w:val="left"/>
        <w:rPr>
          <w:rFonts w:ascii="仿宋" w:hAnsi="仿宋" w:cs="宋体"/>
          <w:color w:val="auto"/>
          <w:kern w:val="0"/>
          <w:sz w:val="27"/>
          <w:szCs w:val="27"/>
          <w:highlight w:val="none"/>
        </w:rPr>
      </w:pPr>
      <w:r>
        <w:rPr>
          <w:rFonts w:ascii="宋体" w:hAnsi="宋体" w:cs="宋体"/>
          <w:color w:val="auto"/>
          <w:kern w:val="0"/>
          <w:sz w:val="24"/>
          <w:szCs w:val="24"/>
          <w:highlight w:val="none"/>
        </w:rPr>
        <w:t>2.废标结果:</w:t>
      </w:r>
    </w:p>
    <w:tbl>
      <w:tblPr>
        <w:tblStyle w:val="8"/>
        <w:tblW w:w="501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 w:type="dxa"/>
          <w:left w:w="15" w:type="dxa"/>
          <w:bottom w:w="15" w:type="dxa"/>
          <w:right w:w="15" w:type="dxa"/>
        </w:tblCellMar>
      </w:tblPr>
      <w:tblGrid>
        <w:gridCol w:w="856"/>
        <w:gridCol w:w="2835"/>
        <w:gridCol w:w="3260"/>
        <w:gridCol w:w="3120"/>
      </w:tblGrid>
      <w:tr w14:paraId="343951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425" w:type="pct"/>
            <w:tcMar>
              <w:top w:w="75" w:type="dxa"/>
              <w:left w:w="150" w:type="dxa"/>
              <w:bottom w:w="75" w:type="dxa"/>
              <w:right w:w="150" w:type="dxa"/>
            </w:tcMar>
            <w:vAlign w:val="center"/>
          </w:tcPr>
          <w:p w14:paraId="2394E078">
            <w:pPr>
              <w:widowControl/>
              <w:spacing w:line="400" w:lineRule="exact"/>
              <w:rPr>
                <w:rFonts w:ascii="宋体" w:hAnsi="宋体" w:cs="宋体"/>
                <w:color w:val="auto"/>
                <w:kern w:val="0"/>
                <w:sz w:val="24"/>
                <w:szCs w:val="24"/>
                <w:highlight w:val="none"/>
              </w:rPr>
            </w:pPr>
            <w:r>
              <w:rPr>
                <w:rFonts w:ascii="宋体" w:hAnsi="宋体" w:cs="宋体"/>
                <w:color w:val="auto"/>
                <w:kern w:val="0"/>
                <w:sz w:val="24"/>
                <w:szCs w:val="24"/>
                <w:highlight w:val="none"/>
              </w:rPr>
              <w:t>序号</w:t>
            </w:r>
          </w:p>
        </w:tc>
        <w:tc>
          <w:tcPr>
            <w:tcW w:w="1407" w:type="pct"/>
            <w:tcMar>
              <w:top w:w="75" w:type="dxa"/>
              <w:left w:w="150" w:type="dxa"/>
              <w:bottom w:w="75" w:type="dxa"/>
              <w:right w:w="150" w:type="dxa"/>
            </w:tcMar>
            <w:vAlign w:val="center"/>
          </w:tcPr>
          <w:p w14:paraId="25350FEB">
            <w:pPr>
              <w:widowControl/>
              <w:spacing w:after="150" w:line="400" w:lineRule="exact"/>
              <w:jc w:val="center"/>
              <w:rPr>
                <w:rFonts w:ascii="宋体" w:hAnsi="宋体" w:cs="宋体"/>
                <w:color w:val="auto"/>
                <w:kern w:val="0"/>
                <w:sz w:val="24"/>
                <w:szCs w:val="24"/>
                <w:highlight w:val="none"/>
              </w:rPr>
            </w:pPr>
            <w:r>
              <w:rPr>
                <w:rFonts w:ascii="宋体" w:hAnsi="宋体" w:cs="宋体"/>
                <w:color w:val="auto"/>
                <w:kern w:val="0"/>
                <w:sz w:val="24"/>
                <w:szCs w:val="24"/>
                <w:highlight w:val="none"/>
              </w:rPr>
              <w:t>标项名称</w:t>
            </w:r>
          </w:p>
        </w:tc>
        <w:tc>
          <w:tcPr>
            <w:tcW w:w="1618" w:type="pct"/>
            <w:tcMar>
              <w:top w:w="75" w:type="dxa"/>
              <w:left w:w="150" w:type="dxa"/>
              <w:bottom w:w="75" w:type="dxa"/>
              <w:right w:w="150" w:type="dxa"/>
            </w:tcMar>
            <w:vAlign w:val="center"/>
          </w:tcPr>
          <w:p w14:paraId="4BE1C9AF">
            <w:pPr>
              <w:widowControl/>
              <w:spacing w:after="150" w:line="400" w:lineRule="exact"/>
              <w:jc w:val="center"/>
              <w:rPr>
                <w:rFonts w:ascii="宋体" w:hAnsi="宋体" w:cs="宋体"/>
                <w:color w:val="auto"/>
                <w:kern w:val="0"/>
                <w:sz w:val="24"/>
                <w:szCs w:val="24"/>
                <w:highlight w:val="none"/>
              </w:rPr>
            </w:pPr>
            <w:r>
              <w:rPr>
                <w:rFonts w:ascii="宋体" w:hAnsi="宋体" w:cs="宋体"/>
                <w:color w:val="auto"/>
                <w:kern w:val="0"/>
                <w:sz w:val="24"/>
                <w:szCs w:val="24"/>
                <w:highlight w:val="none"/>
              </w:rPr>
              <w:t>废标理由</w:t>
            </w:r>
          </w:p>
        </w:tc>
        <w:tc>
          <w:tcPr>
            <w:tcW w:w="1548" w:type="pct"/>
            <w:tcMar>
              <w:top w:w="75" w:type="dxa"/>
              <w:left w:w="150" w:type="dxa"/>
              <w:bottom w:w="75" w:type="dxa"/>
              <w:right w:w="150" w:type="dxa"/>
            </w:tcMar>
            <w:vAlign w:val="center"/>
          </w:tcPr>
          <w:p w14:paraId="1F82E2C9">
            <w:pPr>
              <w:widowControl/>
              <w:spacing w:after="150" w:line="400" w:lineRule="exact"/>
              <w:jc w:val="center"/>
              <w:rPr>
                <w:rFonts w:ascii="宋体" w:hAnsi="宋体" w:cs="宋体"/>
                <w:color w:val="auto"/>
                <w:kern w:val="0"/>
                <w:sz w:val="24"/>
                <w:szCs w:val="24"/>
                <w:highlight w:val="none"/>
              </w:rPr>
            </w:pPr>
            <w:r>
              <w:rPr>
                <w:rFonts w:ascii="宋体" w:hAnsi="宋体" w:cs="宋体"/>
                <w:color w:val="auto"/>
                <w:kern w:val="0"/>
                <w:sz w:val="24"/>
                <w:szCs w:val="24"/>
                <w:highlight w:val="none"/>
              </w:rPr>
              <w:t>其他事项</w:t>
            </w:r>
          </w:p>
        </w:tc>
      </w:tr>
    </w:tbl>
    <w:p w14:paraId="6113C3CF">
      <w:pPr>
        <w:widowControl/>
        <w:spacing w:line="400" w:lineRule="exact"/>
        <w:jc w:val="left"/>
        <w:rPr>
          <w:rFonts w:ascii="黑体" w:hAnsi="黑体" w:eastAsia="黑体" w:cs="宋体"/>
          <w:color w:val="auto"/>
          <w:kern w:val="0"/>
          <w:sz w:val="27"/>
          <w:szCs w:val="27"/>
          <w:highlight w:val="none"/>
        </w:rPr>
      </w:pPr>
      <w:r>
        <w:rPr>
          <w:rFonts w:hint="eastAsia" w:ascii="宋体" w:hAnsi="宋体" w:cs="Arial"/>
          <w:b/>
          <w:bCs/>
          <w:color w:val="auto"/>
          <w:kern w:val="0"/>
          <w:sz w:val="24"/>
          <w:szCs w:val="24"/>
          <w:highlight w:val="none"/>
        </w:rPr>
        <w:t>四、主要标的信息</w:t>
      </w:r>
    </w:p>
    <w:p w14:paraId="20F94D49">
      <w:pPr>
        <w:widowControl/>
        <w:spacing w:before="75" w:after="75" w:line="400" w:lineRule="exact"/>
        <w:ind w:firstLine="480" w:firstLineChars="200"/>
        <w:jc w:val="left"/>
        <w:rPr>
          <w:rFonts w:ascii="宋体" w:hAnsi="宋体" w:cs="宋体"/>
          <w:color w:val="auto"/>
          <w:kern w:val="0"/>
          <w:sz w:val="24"/>
          <w:szCs w:val="24"/>
          <w:highlight w:val="none"/>
        </w:rPr>
      </w:pPr>
      <w:r>
        <w:rPr>
          <w:rFonts w:ascii="宋体" w:hAnsi="宋体" w:cs="宋体"/>
          <w:color w:val="auto"/>
          <w:kern w:val="0"/>
          <w:sz w:val="24"/>
          <w:szCs w:val="24"/>
          <w:highlight w:val="none"/>
        </w:rPr>
        <w:t>货物类主要标的信息：</w:t>
      </w:r>
    </w:p>
    <w:tbl>
      <w:tblPr>
        <w:tblStyle w:val="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719"/>
        <w:gridCol w:w="1840"/>
        <w:gridCol w:w="1669"/>
        <w:gridCol w:w="1381"/>
        <w:gridCol w:w="1554"/>
        <w:gridCol w:w="1280"/>
        <w:gridCol w:w="1608"/>
      </w:tblGrid>
      <w:tr w14:paraId="151053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50" w:hRule="atLeast"/>
        </w:trPr>
        <w:tc>
          <w:tcPr>
            <w:tcW w:w="357" w:type="pct"/>
            <w:tcMar>
              <w:top w:w="75" w:type="dxa"/>
              <w:left w:w="150" w:type="dxa"/>
              <w:bottom w:w="75" w:type="dxa"/>
              <w:right w:w="150" w:type="dxa"/>
            </w:tcMar>
            <w:vAlign w:val="center"/>
          </w:tcPr>
          <w:p w14:paraId="0D071387">
            <w:pPr>
              <w:widowControl/>
              <w:spacing w:after="150" w:line="400" w:lineRule="exact"/>
              <w:jc w:val="center"/>
              <w:rPr>
                <w:rFonts w:ascii="宋体" w:hAnsi="宋体" w:cs="宋体"/>
                <w:color w:val="auto"/>
                <w:kern w:val="0"/>
                <w:sz w:val="24"/>
                <w:szCs w:val="24"/>
                <w:highlight w:val="none"/>
              </w:rPr>
            </w:pPr>
            <w:r>
              <w:rPr>
                <w:rFonts w:ascii="宋体" w:hAnsi="宋体" w:cs="宋体"/>
                <w:color w:val="auto"/>
                <w:kern w:val="0"/>
                <w:sz w:val="24"/>
                <w:szCs w:val="24"/>
                <w:highlight w:val="none"/>
              </w:rPr>
              <w:t>序号</w:t>
            </w:r>
          </w:p>
        </w:tc>
        <w:tc>
          <w:tcPr>
            <w:tcW w:w="915" w:type="pct"/>
            <w:tcMar>
              <w:top w:w="75" w:type="dxa"/>
              <w:left w:w="150" w:type="dxa"/>
              <w:bottom w:w="75" w:type="dxa"/>
              <w:right w:w="150" w:type="dxa"/>
            </w:tcMar>
            <w:vAlign w:val="center"/>
          </w:tcPr>
          <w:p w14:paraId="689E0537">
            <w:pPr>
              <w:widowControl/>
              <w:spacing w:after="150" w:line="400" w:lineRule="exact"/>
              <w:jc w:val="center"/>
              <w:rPr>
                <w:rFonts w:ascii="宋体" w:hAnsi="宋体" w:cs="宋体"/>
                <w:color w:val="auto"/>
                <w:kern w:val="0"/>
                <w:sz w:val="24"/>
                <w:szCs w:val="24"/>
                <w:highlight w:val="none"/>
              </w:rPr>
            </w:pPr>
            <w:r>
              <w:rPr>
                <w:rFonts w:ascii="宋体" w:hAnsi="宋体" w:cs="宋体"/>
                <w:color w:val="auto"/>
                <w:kern w:val="0"/>
                <w:sz w:val="24"/>
                <w:szCs w:val="24"/>
                <w:highlight w:val="none"/>
              </w:rPr>
              <w:t>标项名称</w:t>
            </w:r>
          </w:p>
        </w:tc>
        <w:tc>
          <w:tcPr>
            <w:tcW w:w="830" w:type="pct"/>
            <w:tcMar>
              <w:top w:w="75" w:type="dxa"/>
              <w:left w:w="150" w:type="dxa"/>
              <w:bottom w:w="75" w:type="dxa"/>
              <w:right w:w="150" w:type="dxa"/>
            </w:tcMar>
            <w:vAlign w:val="center"/>
          </w:tcPr>
          <w:p w14:paraId="7936D24D">
            <w:pPr>
              <w:widowControl/>
              <w:spacing w:after="150" w:line="400" w:lineRule="exact"/>
              <w:jc w:val="center"/>
              <w:rPr>
                <w:rFonts w:ascii="宋体" w:hAnsi="宋体" w:cs="宋体"/>
                <w:color w:val="auto"/>
                <w:kern w:val="0"/>
                <w:sz w:val="24"/>
                <w:szCs w:val="24"/>
                <w:highlight w:val="none"/>
              </w:rPr>
            </w:pPr>
            <w:r>
              <w:rPr>
                <w:rFonts w:ascii="宋体" w:hAnsi="宋体" w:cs="宋体"/>
                <w:color w:val="auto"/>
                <w:kern w:val="0"/>
                <w:sz w:val="24"/>
                <w:szCs w:val="24"/>
                <w:highlight w:val="none"/>
              </w:rPr>
              <w:t>标的名称</w:t>
            </w:r>
          </w:p>
        </w:tc>
        <w:tc>
          <w:tcPr>
            <w:tcW w:w="686" w:type="pct"/>
            <w:tcMar>
              <w:top w:w="75" w:type="dxa"/>
              <w:left w:w="150" w:type="dxa"/>
              <w:bottom w:w="75" w:type="dxa"/>
              <w:right w:w="150" w:type="dxa"/>
            </w:tcMar>
            <w:vAlign w:val="center"/>
          </w:tcPr>
          <w:p w14:paraId="24F8668F">
            <w:pPr>
              <w:widowControl/>
              <w:spacing w:after="150" w:line="400" w:lineRule="exact"/>
              <w:jc w:val="center"/>
              <w:rPr>
                <w:rFonts w:ascii="宋体" w:hAnsi="宋体" w:cs="宋体"/>
                <w:color w:val="auto"/>
                <w:kern w:val="0"/>
                <w:sz w:val="24"/>
                <w:szCs w:val="24"/>
                <w:highlight w:val="none"/>
              </w:rPr>
            </w:pPr>
            <w:r>
              <w:rPr>
                <w:rFonts w:ascii="宋体" w:hAnsi="宋体" w:cs="宋体"/>
                <w:color w:val="auto"/>
                <w:kern w:val="0"/>
                <w:sz w:val="24"/>
                <w:szCs w:val="24"/>
                <w:highlight w:val="none"/>
              </w:rPr>
              <w:t>品牌</w:t>
            </w:r>
          </w:p>
        </w:tc>
        <w:tc>
          <w:tcPr>
            <w:tcW w:w="773" w:type="pct"/>
            <w:shd w:val="clear" w:color="auto" w:fill="auto"/>
            <w:tcMar>
              <w:top w:w="75" w:type="dxa"/>
              <w:left w:w="150" w:type="dxa"/>
              <w:bottom w:w="75" w:type="dxa"/>
              <w:right w:w="150" w:type="dxa"/>
            </w:tcMar>
            <w:vAlign w:val="center"/>
          </w:tcPr>
          <w:p w14:paraId="1A129ADC">
            <w:pPr>
              <w:widowControl/>
              <w:spacing w:after="150" w:line="400" w:lineRule="exact"/>
              <w:jc w:val="center"/>
              <w:rPr>
                <w:rFonts w:ascii="宋体" w:hAnsi="宋体" w:eastAsia="宋体" w:cs="宋体"/>
                <w:color w:val="auto"/>
                <w:kern w:val="0"/>
                <w:sz w:val="24"/>
                <w:szCs w:val="24"/>
                <w:highlight w:val="none"/>
                <w:lang w:val="en-US" w:eastAsia="zh-CN" w:bidi="ar-SA"/>
              </w:rPr>
            </w:pPr>
            <w:r>
              <w:rPr>
                <w:rFonts w:ascii="宋体" w:hAnsi="宋体" w:cs="宋体"/>
                <w:color w:val="auto"/>
                <w:kern w:val="0"/>
                <w:sz w:val="24"/>
                <w:szCs w:val="24"/>
                <w:highlight w:val="none"/>
              </w:rPr>
              <w:t>规格型号</w:t>
            </w:r>
          </w:p>
        </w:tc>
        <w:tc>
          <w:tcPr>
            <w:tcW w:w="636" w:type="pct"/>
            <w:tcMar>
              <w:top w:w="75" w:type="dxa"/>
              <w:left w:w="150" w:type="dxa"/>
              <w:bottom w:w="75" w:type="dxa"/>
              <w:right w:w="150" w:type="dxa"/>
            </w:tcMar>
            <w:vAlign w:val="center"/>
          </w:tcPr>
          <w:p w14:paraId="33F4215A">
            <w:pPr>
              <w:widowControl/>
              <w:spacing w:after="150" w:line="400" w:lineRule="exact"/>
              <w:jc w:val="center"/>
              <w:rPr>
                <w:rFonts w:ascii="宋体" w:hAnsi="宋体" w:cs="宋体"/>
                <w:color w:val="auto"/>
                <w:kern w:val="0"/>
                <w:sz w:val="24"/>
                <w:szCs w:val="24"/>
                <w:highlight w:val="none"/>
              </w:rPr>
            </w:pPr>
            <w:r>
              <w:rPr>
                <w:rFonts w:ascii="宋体" w:hAnsi="宋体" w:cs="宋体"/>
                <w:color w:val="auto"/>
                <w:kern w:val="0"/>
                <w:sz w:val="24"/>
                <w:szCs w:val="24"/>
                <w:highlight w:val="none"/>
              </w:rPr>
              <w:t>数量</w:t>
            </w:r>
          </w:p>
        </w:tc>
        <w:tc>
          <w:tcPr>
            <w:tcW w:w="799" w:type="pct"/>
            <w:tcMar>
              <w:top w:w="75" w:type="dxa"/>
              <w:left w:w="150" w:type="dxa"/>
              <w:bottom w:w="75" w:type="dxa"/>
              <w:right w:w="150" w:type="dxa"/>
            </w:tcMar>
            <w:vAlign w:val="center"/>
          </w:tcPr>
          <w:p w14:paraId="237F3525">
            <w:pPr>
              <w:widowControl/>
              <w:spacing w:after="150" w:line="400" w:lineRule="exact"/>
              <w:jc w:val="center"/>
              <w:rPr>
                <w:rFonts w:ascii="宋体" w:hAnsi="宋体" w:cs="宋体"/>
                <w:color w:val="auto"/>
                <w:kern w:val="0"/>
                <w:sz w:val="24"/>
                <w:szCs w:val="24"/>
                <w:highlight w:val="none"/>
              </w:rPr>
            </w:pPr>
            <w:r>
              <w:rPr>
                <w:rFonts w:ascii="宋体" w:hAnsi="宋体" w:cs="宋体"/>
                <w:color w:val="auto"/>
                <w:kern w:val="0"/>
                <w:sz w:val="24"/>
                <w:szCs w:val="24"/>
                <w:highlight w:val="none"/>
              </w:rPr>
              <w:t>单价（元）</w:t>
            </w:r>
          </w:p>
        </w:tc>
      </w:tr>
      <w:tr w14:paraId="188E9B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068" w:hRule="atLeast"/>
        </w:trPr>
        <w:tc>
          <w:tcPr>
            <w:tcW w:w="357" w:type="pct"/>
            <w:tcMar>
              <w:top w:w="75" w:type="dxa"/>
              <w:left w:w="150" w:type="dxa"/>
              <w:bottom w:w="75" w:type="dxa"/>
              <w:right w:w="150" w:type="dxa"/>
            </w:tcMar>
            <w:vAlign w:val="center"/>
          </w:tcPr>
          <w:p w14:paraId="197D30A8">
            <w:pPr>
              <w:spacing w:line="400" w:lineRule="exact"/>
              <w:jc w:val="center"/>
              <w:rPr>
                <w:rFonts w:hint="eastAsia" w:ascii="宋体" w:hAnsi="宋体" w:cs="Arial"/>
                <w:bCs/>
                <w:color w:val="auto"/>
                <w:kern w:val="0"/>
                <w:sz w:val="24"/>
                <w:szCs w:val="24"/>
                <w:highlight w:val="none"/>
              </w:rPr>
            </w:pPr>
            <w:r>
              <w:rPr>
                <w:rFonts w:hint="eastAsia" w:ascii="宋体" w:hAnsi="宋体" w:cs="Arial"/>
                <w:bCs/>
                <w:color w:val="auto"/>
                <w:kern w:val="0"/>
                <w:sz w:val="24"/>
                <w:szCs w:val="24"/>
                <w:highlight w:val="none"/>
              </w:rPr>
              <w:t>1</w:t>
            </w:r>
          </w:p>
        </w:tc>
        <w:tc>
          <w:tcPr>
            <w:tcW w:w="915" w:type="pct"/>
            <w:tcMar>
              <w:top w:w="75" w:type="dxa"/>
              <w:left w:w="150" w:type="dxa"/>
              <w:bottom w:w="75" w:type="dxa"/>
              <w:right w:w="150" w:type="dxa"/>
            </w:tcMar>
            <w:vAlign w:val="center"/>
          </w:tcPr>
          <w:p w14:paraId="0322A833">
            <w:pPr>
              <w:spacing w:line="400" w:lineRule="exact"/>
              <w:jc w:val="center"/>
              <w:rPr>
                <w:rFonts w:hint="eastAsia" w:ascii="宋体" w:hAnsi="宋体" w:cs="Arial"/>
                <w:bCs/>
                <w:color w:val="auto"/>
                <w:kern w:val="0"/>
                <w:sz w:val="24"/>
                <w:szCs w:val="24"/>
                <w:highlight w:val="none"/>
              </w:rPr>
            </w:pPr>
            <w:r>
              <w:rPr>
                <w:rFonts w:hint="eastAsia" w:ascii="宋体" w:hAnsi="宋体" w:cs="Arial"/>
                <w:bCs/>
                <w:color w:val="auto"/>
                <w:kern w:val="0"/>
                <w:sz w:val="24"/>
                <w:szCs w:val="24"/>
                <w:highlight w:val="none"/>
              </w:rPr>
              <w:t>柳州职业技术大学先进模具研发制备技术工程研究中心（X射线衍射仪）采购</w:t>
            </w:r>
          </w:p>
        </w:tc>
        <w:tc>
          <w:tcPr>
            <w:tcW w:w="830" w:type="pct"/>
            <w:tcMar>
              <w:top w:w="75" w:type="dxa"/>
              <w:left w:w="150" w:type="dxa"/>
              <w:bottom w:w="75" w:type="dxa"/>
              <w:right w:w="150" w:type="dxa"/>
            </w:tcMar>
            <w:vAlign w:val="center"/>
          </w:tcPr>
          <w:p w14:paraId="526C42B9">
            <w:pPr>
              <w:spacing w:line="400" w:lineRule="exact"/>
              <w:jc w:val="center"/>
              <w:rPr>
                <w:rFonts w:ascii="宋体" w:hAnsi="宋体" w:cs="Arial"/>
                <w:bCs/>
                <w:color w:val="auto"/>
                <w:kern w:val="0"/>
                <w:sz w:val="24"/>
                <w:szCs w:val="24"/>
                <w:highlight w:val="none"/>
              </w:rPr>
            </w:pPr>
            <w:r>
              <w:rPr>
                <w:rFonts w:hint="eastAsia" w:ascii="宋体" w:hAnsi="宋体" w:cs="Arial"/>
                <w:bCs/>
                <w:color w:val="auto"/>
                <w:kern w:val="0"/>
                <w:sz w:val="24"/>
                <w:szCs w:val="24"/>
                <w:highlight w:val="none"/>
              </w:rPr>
              <w:t>X射线衍射仪</w:t>
            </w:r>
          </w:p>
        </w:tc>
        <w:tc>
          <w:tcPr>
            <w:tcW w:w="686" w:type="pct"/>
            <w:tcMar>
              <w:top w:w="75" w:type="dxa"/>
              <w:left w:w="150" w:type="dxa"/>
              <w:bottom w:w="75" w:type="dxa"/>
              <w:right w:w="150" w:type="dxa"/>
            </w:tcMar>
            <w:vAlign w:val="center"/>
          </w:tcPr>
          <w:p w14:paraId="3A678ED5">
            <w:pPr>
              <w:wordWrap w:val="0"/>
              <w:spacing w:line="400" w:lineRule="exact"/>
              <w:jc w:val="center"/>
              <w:rPr>
                <w:rFonts w:ascii="宋体" w:hAnsi="宋体"/>
                <w:color w:val="auto"/>
                <w:sz w:val="24"/>
                <w:szCs w:val="24"/>
                <w:highlight w:val="none"/>
              </w:rPr>
            </w:pPr>
            <w:r>
              <w:rPr>
                <w:rFonts w:hint="eastAsia" w:ascii="宋体" w:hAnsi="宋体"/>
                <w:color w:val="auto"/>
                <w:sz w:val="24"/>
                <w:szCs w:val="24"/>
                <w:highlight w:val="none"/>
                <w:lang w:val="en-US" w:eastAsia="zh-CN"/>
              </w:rPr>
              <w:t>Bruker</w:t>
            </w:r>
          </w:p>
        </w:tc>
        <w:tc>
          <w:tcPr>
            <w:tcW w:w="773" w:type="pct"/>
            <w:shd w:val="clear" w:color="auto" w:fill="auto"/>
            <w:tcMar>
              <w:top w:w="75" w:type="dxa"/>
              <w:left w:w="150" w:type="dxa"/>
              <w:bottom w:w="75" w:type="dxa"/>
              <w:right w:w="150" w:type="dxa"/>
            </w:tcMar>
            <w:vAlign w:val="center"/>
          </w:tcPr>
          <w:p w14:paraId="1C9AB12F">
            <w:pPr>
              <w:snapToGrid w:val="0"/>
              <w:spacing w:line="440" w:lineRule="exact"/>
              <w:jc w:val="center"/>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D8 Advance</w:t>
            </w:r>
          </w:p>
        </w:tc>
        <w:tc>
          <w:tcPr>
            <w:tcW w:w="636" w:type="pct"/>
            <w:tcMar>
              <w:top w:w="75" w:type="dxa"/>
              <w:left w:w="150" w:type="dxa"/>
              <w:bottom w:w="75" w:type="dxa"/>
              <w:right w:w="150" w:type="dxa"/>
            </w:tcMar>
            <w:vAlign w:val="center"/>
          </w:tcPr>
          <w:p w14:paraId="3F54CBCC">
            <w:pPr>
              <w:spacing w:line="400" w:lineRule="exact"/>
              <w:jc w:val="center"/>
              <w:rPr>
                <w:rFonts w:hint="default" w:ascii="宋体" w:hAnsi="宋体" w:eastAsia="宋体"/>
                <w:color w:val="auto"/>
                <w:sz w:val="24"/>
                <w:szCs w:val="24"/>
                <w:highlight w:val="none"/>
                <w:lang w:val="en-US" w:eastAsia="zh-CN"/>
              </w:rPr>
            </w:pPr>
            <w:r>
              <w:rPr>
                <w:rFonts w:hint="eastAsia" w:ascii="宋体" w:hAnsi="宋体"/>
                <w:color w:val="auto"/>
                <w:sz w:val="24"/>
                <w:szCs w:val="24"/>
                <w:highlight w:val="none"/>
                <w:lang w:val="en-US" w:eastAsia="zh-CN"/>
              </w:rPr>
              <w:t>1套</w:t>
            </w:r>
          </w:p>
        </w:tc>
        <w:tc>
          <w:tcPr>
            <w:tcW w:w="799" w:type="pct"/>
            <w:tcMar>
              <w:top w:w="75" w:type="dxa"/>
              <w:left w:w="150" w:type="dxa"/>
              <w:bottom w:w="75" w:type="dxa"/>
              <w:right w:w="150" w:type="dxa"/>
            </w:tcMar>
            <w:vAlign w:val="center"/>
          </w:tcPr>
          <w:p w14:paraId="6F8C4E90">
            <w:pPr>
              <w:spacing w:line="400" w:lineRule="exact"/>
              <w:jc w:val="center"/>
              <w:rPr>
                <w:rFonts w:hint="default" w:ascii="宋体" w:hAnsi="宋体"/>
                <w:color w:val="auto"/>
                <w:sz w:val="24"/>
                <w:szCs w:val="24"/>
                <w:highlight w:val="none"/>
                <w:lang w:val="en-US"/>
              </w:rPr>
            </w:pPr>
            <w:r>
              <w:rPr>
                <w:rFonts w:hint="eastAsia" w:ascii="宋体" w:hAnsi="宋体"/>
                <w:color w:val="auto"/>
                <w:sz w:val="24"/>
                <w:szCs w:val="24"/>
                <w:highlight w:val="none"/>
                <w:lang w:val="en-US" w:eastAsia="zh-CN"/>
              </w:rPr>
              <w:t>1495000</w:t>
            </w:r>
          </w:p>
        </w:tc>
      </w:tr>
    </w:tbl>
    <w:p w14:paraId="5185B18A">
      <w:pPr>
        <w:widowControl/>
        <w:spacing w:before="75" w:after="75" w:line="400" w:lineRule="exact"/>
        <w:jc w:val="left"/>
        <w:rPr>
          <w:rFonts w:ascii="宋体" w:hAnsi="宋体" w:cs="宋体"/>
          <w:color w:val="auto"/>
          <w:kern w:val="0"/>
          <w:sz w:val="24"/>
          <w:szCs w:val="24"/>
          <w:highlight w:val="none"/>
        </w:rPr>
      </w:pPr>
      <w:r>
        <w:rPr>
          <w:rFonts w:hint="eastAsia" w:ascii="宋体" w:hAnsi="宋体" w:cs="Arial"/>
          <w:b/>
          <w:bCs/>
          <w:color w:val="auto"/>
          <w:kern w:val="0"/>
          <w:sz w:val="24"/>
          <w:szCs w:val="24"/>
          <w:highlight w:val="none"/>
        </w:rPr>
        <w:t>五、评审专家（单一来源采购人员）名单：</w:t>
      </w:r>
    </w:p>
    <w:p w14:paraId="3241C6C8">
      <w:pPr>
        <w:widowControl/>
        <w:spacing w:before="75" w:after="75" w:line="400" w:lineRule="exact"/>
        <w:ind w:firstLine="480" w:firstLineChars="200"/>
        <w:jc w:val="left"/>
        <w:rPr>
          <w:rFonts w:ascii="宋体" w:hAnsi="宋体" w:cs="Arial"/>
          <w:color w:val="auto"/>
          <w:kern w:val="0"/>
          <w:sz w:val="24"/>
          <w:szCs w:val="24"/>
          <w:highlight w:val="none"/>
        </w:rPr>
      </w:pPr>
      <w:r>
        <w:rPr>
          <w:rFonts w:hint="eastAsia" w:ascii="宋体" w:hAnsi="宋体" w:cs="Arial"/>
          <w:color w:val="auto"/>
          <w:kern w:val="0"/>
          <w:sz w:val="24"/>
          <w:szCs w:val="24"/>
          <w:highlight w:val="none"/>
          <w:lang w:val="en-US" w:eastAsia="zh-CN"/>
        </w:rPr>
        <w:t>曾克良</w:t>
      </w:r>
      <w:r>
        <w:rPr>
          <w:rFonts w:hint="eastAsia" w:ascii="宋体" w:hAnsi="宋体" w:cs="Arial"/>
          <w:color w:val="auto"/>
          <w:kern w:val="0"/>
          <w:sz w:val="24"/>
          <w:szCs w:val="24"/>
          <w:highlight w:val="none"/>
        </w:rPr>
        <w:t>，</w:t>
      </w:r>
      <w:r>
        <w:rPr>
          <w:rFonts w:hint="eastAsia" w:ascii="宋体" w:hAnsi="宋体" w:cs="Arial"/>
          <w:color w:val="auto"/>
          <w:kern w:val="0"/>
          <w:sz w:val="24"/>
          <w:szCs w:val="24"/>
          <w:highlight w:val="none"/>
          <w:lang w:val="en-US" w:eastAsia="zh-CN"/>
        </w:rPr>
        <w:t>周伟红</w:t>
      </w:r>
      <w:r>
        <w:rPr>
          <w:rFonts w:hint="eastAsia" w:ascii="宋体" w:hAnsi="宋体" w:cs="Arial"/>
          <w:color w:val="auto"/>
          <w:kern w:val="0"/>
          <w:sz w:val="24"/>
          <w:szCs w:val="24"/>
          <w:highlight w:val="none"/>
        </w:rPr>
        <w:t>，</w:t>
      </w:r>
      <w:r>
        <w:rPr>
          <w:rFonts w:hint="eastAsia" w:ascii="宋体" w:hAnsi="宋体" w:cs="Arial"/>
          <w:color w:val="auto"/>
          <w:kern w:val="0"/>
          <w:sz w:val="24"/>
          <w:szCs w:val="24"/>
          <w:highlight w:val="none"/>
          <w:lang w:val="en-US" w:eastAsia="zh-CN"/>
        </w:rPr>
        <w:t>蔡向霞</w:t>
      </w:r>
      <w:r>
        <w:rPr>
          <w:rFonts w:hint="eastAsia" w:ascii="宋体" w:hAnsi="宋体" w:cs="Arial"/>
          <w:color w:val="auto"/>
          <w:kern w:val="0"/>
          <w:sz w:val="24"/>
          <w:szCs w:val="24"/>
          <w:highlight w:val="none"/>
        </w:rPr>
        <w:t>，</w:t>
      </w:r>
      <w:r>
        <w:rPr>
          <w:rFonts w:hint="eastAsia" w:ascii="宋体" w:hAnsi="宋体" w:cs="Arial"/>
          <w:color w:val="auto"/>
          <w:kern w:val="0"/>
          <w:sz w:val="24"/>
          <w:szCs w:val="24"/>
          <w:highlight w:val="none"/>
          <w:lang w:val="en-US" w:eastAsia="zh-CN"/>
        </w:rPr>
        <w:t>曾燕萍</w:t>
      </w:r>
      <w:r>
        <w:rPr>
          <w:rFonts w:hint="eastAsia" w:ascii="宋体" w:hAnsi="宋体" w:cs="Arial"/>
          <w:color w:val="auto"/>
          <w:kern w:val="0"/>
          <w:sz w:val="24"/>
          <w:szCs w:val="24"/>
          <w:highlight w:val="none"/>
        </w:rPr>
        <w:t>，</w:t>
      </w:r>
      <w:r>
        <w:rPr>
          <w:rFonts w:hint="eastAsia" w:ascii="宋体" w:hAnsi="宋体" w:cs="Arial"/>
          <w:color w:val="auto"/>
          <w:kern w:val="0"/>
          <w:sz w:val="24"/>
          <w:szCs w:val="24"/>
          <w:highlight w:val="none"/>
          <w:lang w:val="en-US" w:eastAsia="zh-CN"/>
        </w:rPr>
        <w:t>孔凡校</w:t>
      </w:r>
      <w:r>
        <w:rPr>
          <w:rFonts w:hint="eastAsia" w:ascii="宋体" w:hAnsi="宋体" w:cs="Arial"/>
          <w:color w:val="auto"/>
          <w:kern w:val="0"/>
          <w:sz w:val="24"/>
          <w:szCs w:val="24"/>
          <w:highlight w:val="none"/>
        </w:rPr>
        <w:t>（第1分标采购人代表）</w:t>
      </w:r>
    </w:p>
    <w:p w14:paraId="5F26284A">
      <w:pPr>
        <w:widowControl/>
        <w:spacing w:line="400" w:lineRule="exact"/>
        <w:jc w:val="left"/>
        <w:rPr>
          <w:rFonts w:ascii="黑体" w:hAnsi="黑体" w:eastAsia="黑体" w:cs="宋体"/>
          <w:color w:val="auto"/>
          <w:kern w:val="0"/>
          <w:sz w:val="27"/>
          <w:szCs w:val="27"/>
          <w:highlight w:val="none"/>
        </w:rPr>
      </w:pPr>
      <w:r>
        <w:rPr>
          <w:rFonts w:hint="eastAsia" w:ascii="宋体" w:hAnsi="宋体" w:cs="Arial"/>
          <w:b/>
          <w:bCs/>
          <w:color w:val="auto"/>
          <w:kern w:val="0"/>
          <w:sz w:val="24"/>
          <w:szCs w:val="24"/>
          <w:highlight w:val="none"/>
        </w:rPr>
        <w:t>六、代理服务收费标准及金额：</w:t>
      </w:r>
    </w:p>
    <w:p w14:paraId="001C48A8">
      <w:pPr>
        <w:widowControl/>
        <w:wordWrap w:val="0"/>
        <w:topLinePunct/>
        <w:spacing w:before="75" w:after="75" w:line="400" w:lineRule="exact"/>
        <w:ind w:firstLine="480" w:firstLineChars="200"/>
        <w:jc w:val="left"/>
        <w:rPr>
          <w:rFonts w:ascii="宋体" w:hAnsi="宋体" w:cs="宋体"/>
          <w:color w:val="auto"/>
          <w:kern w:val="0"/>
          <w:sz w:val="24"/>
          <w:szCs w:val="24"/>
          <w:highlight w:val="none"/>
        </w:rPr>
      </w:pPr>
      <w:r>
        <w:rPr>
          <w:rFonts w:ascii="宋体" w:hAnsi="宋体" w:cs="宋体"/>
          <w:color w:val="auto"/>
          <w:kern w:val="0"/>
          <w:sz w:val="24"/>
          <w:szCs w:val="24"/>
          <w:highlight w:val="none"/>
        </w:rPr>
        <w:t>1.代理服务收费标准：</w:t>
      </w:r>
      <w:r>
        <w:rPr>
          <w:rFonts w:hint="eastAsia" w:ascii="宋体" w:hAnsi="宋体" w:cs="宋体"/>
          <w:color w:val="auto"/>
          <w:kern w:val="0"/>
          <w:sz w:val="24"/>
          <w:szCs w:val="24"/>
          <w:highlight w:val="none"/>
        </w:rPr>
        <w:t>本项目的代理服务费按</w:t>
      </w:r>
      <w:r>
        <w:rPr>
          <w:rFonts w:hint="eastAsia" w:ascii="宋体" w:hAnsi="宋体" w:cs="宋体"/>
          <w:color w:val="auto"/>
          <w:kern w:val="0"/>
          <w:sz w:val="24"/>
          <w:szCs w:val="24"/>
          <w:highlight w:val="none"/>
          <w:lang w:val="en-US" w:eastAsia="zh-CN"/>
        </w:rPr>
        <w:t>采购文件“投标人须知”</w:t>
      </w:r>
      <w:r>
        <w:rPr>
          <w:rFonts w:hint="eastAsia" w:ascii="宋体" w:hAnsi="宋体" w:cs="宋体"/>
          <w:color w:val="auto"/>
          <w:kern w:val="0"/>
          <w:sz w:val="24"/>
          <w:szCs w:val="24"/>
          <w:highlight w:val="none"/>
        </w:rPr>
        <w:t>第40.2款规定的标准采用差额定率累进计费方式计算（取整到元），由中标供应商向采购代理机构支付。</w:t>
      </w:r>
    </w:p>
    <w:p w14:paraId="113413E7">
      <w:pPr>
        <w:widowControl/>
        <w:wordWrap w:val="0"/>
        <w:topLinePunct/>
        <w:spacing w:before="75" w:after="75" w:line="400" w:lineRule="exact"/>
        <w:ind w:firstLine="480" w:firstLineChars="200"/>
        <w:jc w:val="left"/>
        <w:rPr>
          <w:rFonts w:hint="default" w:ascii="宋体" w:hAnsi="宋体" w:cs="宋体"/>
          <w:color w:val="auto"/>
          <w:kern w:val="0"/>
          <w:sz w:val="24"/>
          <w:szCs w:val="24"/>
          <w:highlight w:val="none"/>
          <w:lang w:val="en-US"/>
        </w:rPr>
      </w:pPr>
      <w:r>
        <w:rPr>
          <w:rFonts w:ascii="宋体" w:hAnsi="宋体" w:cs="宋体"/>
          <w:color w:val="auto"/>
          <w:kern w:val="0"/>
          <w:sz w:val="24"/>
          <w:szCs w:val="24"/>
          <w:highlight w:val="none"/>
        </w:rPr>
        <w:t>2.代理服务收费金额（元）：</w:t>
      </w:r>
      <w:r>
        <w:rPr>
          <w:rFonts w:hint="eastAsia" w:ascii="宋体" w:hAnsi="宋体" w:cs="宋体"/>
          <w:color w:val="auto"/>
          <w:kern w:val="0"/>
          <w:sz w:val="24"/>
          <w:szCs w:val="24"/>
          <w:highlight w:val="none"/>
          <w:lang w:val="en-US" w:eastAsia="zh-CN"/>
        </w:rPr>
        <w:t>20445</w:t>
      </w:r>
    </w:p>
    <w:p w14:paraId="13A94688">
      <w:pPr>
        <w:widowControl/>
        <w:spacing w:line="400" w:lineRule="exact"/>
        <w:jc w:val="left"/>
        <w:rPr>
          <w:rFonts w:ascii="黑体" w:hAnsi="黑体" w:eastAsia="黑体" w:cs="宋体"/>
          <w:color w:val="auto"/>
          <w:kern w:val="0"/>
          <w:sz w:val="27"/>
          <w:szCs w:val="27"/>
          <w:highlight w:val="none"/>
        </w:rPr>
      </w:pPr>
      <w:r>
        <w:rPr>
          <w:rFonts w:hint="eastAsia" w:ascii="宋体" w:hAnsi="宋体" w:cs="Arial"/>
          <w:b/>
          <w:bCs/>
          <w:color w:val="auto"/>
          <w:kern w:val="0"/>
          <w:sz w:val="24"/>
          <w:szCs w:val="24"/>
          <w:highlight w:val="none"/>
        </w:rPr>
        <w:t>七、公告期限</w:t>
      </w:r>
    </w:p>
    <w:p w14:paraId="05D44E77">
      <w:pPr>
        <w:widowControl/>
        <w:spacing w:before="75" w:after="75" w:line="400" w:lineRule="exact"/>
        <w:ind w:firstLine="480" w:firstLineChars="200"/>
        <w:jc w:val="left"/>
        <w:rPr>
          <w:rFonts w:ascii="Arial" w:hAnsi="Arial" w:cs="Arial"/>
          <w:color w:val="auto"/>
          <w:kern w:val="0"/>
          <w:sz w:val="24"/>
          <w:szCs w:val="24"/>
          <w:highlight w:val="none"/>
        </w:rPr>
      </w:pPr>
      <w:r>
        <w:rPr>
          <w:rFonts w:ascii="宋体" w:hAnsi="宋体" w:cs="宋体"/>
          <w:color w:val="auto"/>
          <w:kern w:val="0"/>
          <w:sz w:val="24"/>
          <w:szCs w:val="24"/>
          <w:highlight w:val="none"/>
        </w:rPr>
        <w:t>自本公告发布之日起1个工作日。</w:t>
      </w:r>
    </w:p>
    <w:p w14:paraId="4BF5CA1C">
      <w:pPr>
        <w:widowControl/>
        <w:spacing w:line="400" w:lineRule="exact"/>
        <w:jc w:val="left"/>
        <w:rPr>
          <w:rFonts w:ascii="黑体" w:hAnsi="黑体" w:eastAsia="黑体" w:cs="宋体"/>
          <w:color w:val="auto"/>
          <w:kern w:val="0"/>
          <w:sz w:val="24"/>
          <w:szCs w:val="24"/>
          <w:highlight w:val="none"/>
        </w:rPr>
      </w:pPr>
      <w:r>
        <w:rPr>
          <w:rFonts w:hint="eastAsia" w:ascii="宋体" w:hAnsi="宋体" w:cs="Arial"/>
          <w:b/>
          <w:bCs/>
          <w:color w:val="auto"/>
          <w:kern w:val="0"/>
          <w:sz w:val="24"/>
          <w:szCs w:val="24"/>
          <w:highlight w:val="none"/>
        </w:rPr>
        <w:t>八、其他补充事宜</w:t>
      </w:r>
    </w:p>
    <w:p w14:paraId="2CE8189F">
      <w:pPr>
        <w:widowControl/>
        <w:wordWrap w:val="0"/>
        <w:topLinePunct/>
        <w:spacing w:before="75" w:after="75" w:line="400" w:lineRule="exact"/>
        <w:ind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1.网上查询地址：www.ccgp.gov.cn（中国政府采购网）、zfcg.gxzf.gov.cn（广西壮族自治区政府采购网）</w:t>
      </w:r>
      <w:r>
        <w:rPr>
          <w:rFonts w:hint="eastAsia" w:ascii="宋体" w:hAnsi="宋体" w:cs="宋体"/>
          <w:color w:val="auto"/>
          <w:kern w:val="0"/>
          <w:sz w:val="24"/>
          <w:szCs w:val="24"/>
          <w:highlight w:val="none"/>
          <w:lang w:eastAsia="zh-CN"/>
        </w:rPr>
        <w:t>、zfcg.lzscz.liuzhou.gov.cn（广西柳州政府采购网）</w:t>
      </w:r>
      <w:r>
        <w:rPr>
          <w:rFonts w:hint="eastAsia" w:ascii="宋体" w:hAnsi="宋体" w:cs="宋体"/>
          <w:color w:val="auto"/>
          <w:kern w:val="0"/>
          <w:sz w:val="24"/>
          <w:szCs w:val="24"/>
          <w:highlight w:val="none"/>
        </w:rPr>
        <w:t>。 </w:t>
      </w:r>
    </w:p>
    <w:p w14:paraId="41542A36">
      <w:pPr>
        <w:widowControl/>
        <w:wordWrap w:val="0"/>
        <w:topLinePunct/>
        <w:spacing w:before="75" w:after="75" w:line="400" w:lineRule="exact"/>
        <w:ind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2.供应商认为中标结果使自己的权益受到损害的，可以在中标结果公告期限届满之日起七个工作日内以书面形式向采购人或采购代理机构提出质疑，逾期将不再受理。</w:t>
      </w:r>
    </w:p>
    <w:p w14:paraId="1B62FDD9">
      <w:pPr>
        <w:pStyle w:val="13"/>
        <w:ind w:firstLine="480" w:firstLineChars="200"/>
        <w:rPr>
          <w:rFonts w:hint="eastAsia" w:hAnsi="宋体" w:eastAsia="宋体"/>
          <w:color w:val="auto"/>
          <w:highlight w:val="none"/>
          <w:lang w:eastAsia="zh-CN"/>
        </w:rPr>
      </w:pPr>
      <w:r>
        <w:rPr>
          <w:rFonts w:hint="eastAsia" w:hAnsi="宋体"/>
          <w:color w:val="auto"/>
          <w:highlight w:val="none"/>
        </w:rPr>
        <w:t>3</w:t>
      </w:r>
      <w:r>
        <w:rPr>
          <w:rFonts w:hAnsi="宋体"/>
          <w:color w:val="auto"/>
          <w:highlight w:val="none"/>
        </w:rPr>
        <w:t>.</w:t>
      </w:r>
      <w:r>
        <w:rPr>
          <w:rFonts w:hint="eastAsia" w:hAnsi="宋体"/>
          <w:color w:val="auto"/>
          <w:highlight w:val="none"/>
        </w:rPr>
        <w:t>中标供应商评审总得分</w:t>
      </w:r>
      <w:r>
        <w:rPr>
          <w:rFonts w:hint="eastAsia" w:hAnsi="宋体"/>
          <w:color w:val="auto"/>
          <w:highlight w:val="none"/>
          <w:lang w:eastAsia="zh-CN"/>
        </w:rPr>
        <w:t>：8</w:t>
      </w:r>
      <w:r>
        <w:rPr>
          <w:rFonts w:hint="eastAsia" w:hAnsi="宋体"/>
          <w:color w:val="auto"/>
          <w:highlight w:val="none"/>
          <w:lang w:val="en-US" w:eastAsia="zh-CN"/>
        </w:rPr>
        <w:t>4.60</w:t>
      </w:r>
      <w:r>
        <w:rPr>
          <w:rFonts w:hint="eastAsia" w:hAnsi="宋体"/>
          <w:color w:val="auto"/>
          <w:highlight w:val="none"/>
          <w:lang w:eastAsia="zh-CN"/>
        </w:rPr>
        <w:t>。</w:t>
      </w:r>
    </w:p>
    <w:p w14:paraId="39951F69">
      <w:pPr>
        <w:widowControl/>
        <w:spacing w:line="400" w:lineRule="exact"/>
        <w:jc w:val="left"/>
        <w:rPr>
          <w:rFonts w:ascii="黑体" w:hAnsi="黑体" w:eastAsia="黑体" w:cs="宋体"/>
          <w:color w:val="auto"/>
          <w:kern w:val="0"/>
          <w:sz w:val="27"/>
          <w:szCs w:val="27"/>
          <w:highlight w:val="none"/>
        </w:rPr>
      </w:pPr>
      <w:r>
        <w:rPr>
          <w:rFonts w:hint="eastAsia" w:ascii="宋体" w:hAnsi="宋体" w:cs="Arial"/>
          <w:b/>
          <w:bCs/>
          <w:color w:val="auto"/>
          <w:kern w:val="0"/>
          <w:sz w:val="24"/>
          <w:szCs w:val="24"/>
          <w:highlight w:val="none"/>
        </w:rPr>
        <w:t>九、对本次公告内容提出询问，请按以下方式联系</w:t>
      </w:r>
    </w:p>
    <w:p w14:paraId="2846B2A0">
      <w:pPr>
        <w:snapToGrid w:val="0"/>
        <w:spacing w:line="400" w:lineRule="exact"/>
        <w:ind w:firstLine="480" w:firstLineChars="200"/>
        <w:jc w:val="left"/>
        <w:rPr>
          <w:rFonts w:ascii="宋体" w:hAnsi="宋体"/>
          <w:bCs/>
          <w:color w:val="auto"/>
          <w:sz w:val="24"/>
          <w:szCs w:val="24"/>
          <w:highlight w:val="none"/>
        </w:rPr>
      </w:pPr>
      <w:r>
        <w:rPr>
          <w:rFonts w:hint="eastAsia" w:ascii="宋体" w:hAnsi="宋体"/>
          <w:bCs/>
          <w:color w:val="auto"/>
          <w:sz w:val="24"/>
          <w:szCs w:val="24"/>
          <w:highlight w:val="none"/>
        </w:rPr>
        <w:t>1.采购人信息</w:t>
      </w:r>
    </w:p>
    <w:p w14:paraId="5C6AE617">
      <w:pPr>
        <w:snapToGrid w:val="0"/>
        <w:spacing w:line="400" w:lineRule="exact"/>
        <w:ind w:firstLine="480" w:firstLineChars="200"/>
        <w:jc w:val="left"/>
        <w:rPr>
          <w:rFonts w:ascii="宋体" w:hAnsi="宋体"/>
          <w:bCs/>
          <w:color w:val="auto"/>
          <w:sz w:val="24"/>
          <w:szCs w:val="24"/>
          <w:highlight w:val="none"/>
        </w:rPr>
      </w:pPr>
      <w:r>
        <w:rPr>
          <w:rFonts w:hint="eastAsia" w:ascii="宋体" w:hAnsi="宋体"/>
          <w:bCs/>
          <w:color w:val="auto"/>
          <w:sz w:val="24"/>
          <w:szCs w:val="24"/>
          <w:highlight w:val="none"/>
        </w:rPr>
        <w:t>名称：柳州职业技术大学</w:t>
      </w:r>
    </w:p>
    <w:p w14:paraId="57F7D398">
      <w:pPr>
        <w:snapToGrid w:val="0"/>
        <w:spacing w:line="400" w:lineRule="exact"/>
        <w:ind w:firstLine="480" w:firstLineChars="200"/>
        <w:jc w:val="left"/>
        <w:rPr>
          <w:rFonts w:ascii="宋体" w:hAnsi="宋体"/>
          <w:bCs/>
          <w:color w:val="auto"/>
          <w:sz w:val="24"/>
          <w:szCs w:val="24"/>
          <w:highlight w:val="none"/>
        </w:rPr>
      </w:pPr>
      <w:r>
        <w:rPr>
          <w:rFonts w:hint="eastAsia" w:ascii="宋体" w:hAnsi="宋体"/>
          <w:bCs/>
          <w:color w:val="auto"/>
          <w:sz w:val="24"/>
          <w:szCs w:val="24"/>
          <w:highlight w:val="none"/>
        </w:rPr>
        <w:t>地址：柳州市社湾路28号</w:t>
      </w:r>
    </w:p>
    <w:p w14:paraId="66BD8E25">
      <w:pPr>
        <w:snapToGrid w:val="0"/>
        <w:spacing w:line="400" w:lineRule="exact"/>
        <w:ind w:firstLine="480" w:firstLineChars="200"/>
        <w:jc w:val="left"/>
        <w:rPr>
          <w:rFonts w:hint="eastAsia" w:ascii="宋体" w:hAnsi="宋体" w:eastAsia="宋体"/>
          <w:bCs/>
          <w:color w:val="auto"/>
          <w:sz w:val="24"/>
          <w:szCs w:val="24"/>
          <w:highlight w:val="none"/>
          <w:lang w:val="en-US" w:eastAsia="zh-CN"/>
        </w:rPr>
      </w:pPr>
      <w:r>
        <w:rPr>
          <w:rFonts w:hint="eastAsia" w:ascii="宋体" w:hAnsi="宋体"/>
          <w:bCs/>
          <w:color w:val="auto"/>
          <w:sz w:val="24"/>
          <w:szCs w:val="24"/>
          <w:highlight w:val="none"/>
        </w:rPr>
        <w:t>联系方式：0772-315630</w:t>
      </w:r>
      <w:r>
        <w:rPr>
          <w:rFonts w:hint="eastAsia" w:ascii="宋体" w:hAnsi="宋体"/>
          <w:bCs/>
          <w:color w:val="auto"/>
          <w:sz w:val="24"/>
          <w:szCs w:val="24"/>
          <w:highlight w:val="none"/>
          <w:lang w:val="en-US" w:eastAsia="zh-CN"/>
        </w:rPr>
        <w:t>7</w:t>
      </w:r>
    </w:p>
    <w:p w14:paraId="1461FBC1">
      <w:pPr>
        <w:snapToGrid w:val="0"/>
        <w:spacing w:line="400" w:lineRule="exact"/>
        <w:ind w:firstLine="480" w:firstLineChars="200"/>
        <w:jc w:val="left"/>
        <w:rPr>
          <w:rFonts w:ascii="宋体" w:hAnsi="宋体"/>
          <w:bCs/>
          <w:color w:val="auto"/>
          <w:sz w:val="24"/>
          <w:szCs w:val="24"/>
          <w:highlight w:val="none"/>
        </w:rPr>
      </w:pPr>
      <w:r>
        <w:rPr>
          <w:rFonts w:hint="eastAsia" w:ascii="宋体" w:hAnsi="宋体"/>
          <w:bCs/>
          <w:color w:val="auto"/>
          <w:sz w:val="24"/>
          <w:szCs w:val="24"/>
          <w:highlight w:val="none"/>
        </w:rPr>
        <w:t>2.采购代理机构信息</w:t>
      </w:r>
    </w:p>
    <w:p w14:paraId="0E716D80">
      <w:pPr>
        <w:snapToGrid w:val="0"/>
        <w:spacing w:line="400" w:lineRule="exact"/>
        <w:ind w:firstLine="480" w:firstLineChars="200"/>
        <w:jc w:val="left"/>
        <w:rPr>
          <w:rFonts w:ascii="宋体" w:hAnsi="宋体"/>
          <w:bCs/>
          <w:color w:val="auto"/>
          <w:sz w:val="24"/>
          <w:szCs w:val="24"/>
          <w:highlight w:val="none"/>
        </w:rPr>
      </w:pPr>
      <w:r>
        <w:rPr>
          <w:rFonts w:hint="eastAsia" w:ascii="宋体" w:hAnsi="宋体"/>
          <w:bCs/>
          <w:color w:val="auto"/>
          <w:sz w:val="24"/>
          <w:szCs w:val="24"/>
          <w:highlight w:val="none"/>
        </w:rPr>
        <w:t>名称：广西大德项目管理有限公司</w:t>
      </w:r>
    </w:p>
    <w:p w14:paraId="31ADFD64">
      <w:pPr>
        <w:snapToGrid w:val="0"/>
        <w:spacing w:line="400" w:lineRule="exact"/>
        <w:ind w:firstLine="480" w:firstLineChars="200"/>
        <w:jc w:val="left"/>
        <w:rPr>
          <w:rFonts w:ascii="宋体" w:hAnsi="宋体"/>
          <w:bCs/>
          <w:color w:val="auto"/>
          <w:sz w:val="24"/>
          <w:szCs w:val="24"/>
          <w:highlight w:val="none"/>
        </w:rPr>
      </w:pPr>
      <w:r>
        <w:rPr>
          <w:rFonts w:hint="eastAsia" w:ascii="宋体" w:hAnsi="宋体"/>
          <w:bCs/>
          <w:color w:val="auto"/>
          <w:sz w:val="24"/>
          <w:szCs w:val="24"/>
          <w:highlight w:val="none"/>
        </w:rPr>
        <w:t>地址：柳州市潭中东路17号华信国际B座910</w:t>
      </w:r>
    </w:p>
    <w:p w14:paraId="38CEDE88">
      <w:pPr>
        <w:snapToGrid w:val="0"/>
        <w:spacing w:line="400" w:lineRule="exact"/>
        <w:ind w:firstLine="480" w:firstLineChars="200"/>
        <w:jc w:val="left"/>
        <w:rPr>
          <w:rFonts w:ascii="宋体" w:hAnsi="宋体"/>
          <w:bCs/>
          <w:color w:val="auto"/>
          <w:sz w:val="24"/>
          <w:szCs w:val="24"/>
          <w:highlight w:val="none"/>
        </w:rPr>
      </w:pPr>
      <w:r>
        <w:rPr>
          <w:rFonts w:hint="eastAsia" w:ascii="宋体" w:hAnsi="宋体"/>
          <w:bCs/>
          <w:color w:val="auto"/>
          <w:sz w:val="24"/>
          <w:szCs w:val="24"/>
          <w:highlight w:val="none"/>
        </w:rPr>
        <w:t>联系方式：0772-2120191</w:t>
      </w:r>
    </w:p>
    <w:p w14:paraId="00F81876">
      <w:pPr>
        <w:snapToGrid w:val="0"/>
        <w:spacing w:line="400" w:lineRule="exact"/>
        <w:ind w:firstLine="480" w:firstLineChars="200"/>
        <w:jc w:val="left"/>
        <w:rPr>
          <w:rFonts w:ascii="宋体" w:hAnsi="宋体"/>
          <w:bCs/>
          <w:color w:val="auto"/>
          <w:sz w:val="24"/>
          <w:szCs w:val="24"/>
          <w:highlight w:val="none"/>
        </w:rPr>
      </w:pPr>
      <w:r>
        <w:rPr>
          <w:rFonts w:hint="eastAsia" w:ascii="宋体" w:hAnsi="宋体"/>
          <w:bCs/>
          <w:color w:val="auto"/>
          <w:sz w:val="24"/>
          <w:szCs w:val="24"/>
          <w:highlight w:val="none"/>
        </w:rPr>
        <w:t>3.项目联系方式</w:t>
      </w:r>
    </w:p>
    <w:p w14:paraId="4443E2F0">
      <w:pPr>
        <w:snapToGrid w:val="0"/>
        <w:spacing w:line="400" w:lineRule="exact"/>
        <w:ind w:firstLine="480" w:firstLineChars="200"/>
        <w:jc w:val="left"/>
        <w:rPr>
          <w:rFonts w:ascii="宋体" w:hAnsi="宋体"/>
          <w:bCs/>
          <w:color w:val="auto"/>
          <w:sz w:val="24"/>
          <w:szCs w:val="24"/>
          <w:highlight w:val="none"/>
        </w:rPr>
      </w:pPr>
      <w:r>
        <w:rPr>
          <w:rFonts w:hint="eastAsia" w:ascii="宋体" w:hAnsi="宋体"/>
          <w:bCs/>
          <w:color w:val="auto"/>
          <w:sz w:val="24"/>
          <w:szCs w:val="24"/>
          <w:highlight w:val="none"/>
        </w:rPr>
        <w:t>项目联系人：韦华艳、梁斌雄</w:t>
      </w:r>
      <w:r>
        <w:rPr>
          <w:rFonts w:hint="eastAsia" w:ascii="宋体" w:hAnsi="宋体"/>
          <w:bCs/>
          <w:color w:val="auto"/>
          <w:sz w:val="24"/>
          <w:szCs w:val="24"/>
          <w:highlight w:val="none"/>
          <w:lang w:eastAsia="zh-CN"/>
        </w:rPr>
        <w:t>、</w:t>
      </w:r>
      <w:r>
        <w:rPr>
          <w:rFonts w:hint="eastAsia" w:ascii="宋体" w:hAnsi="宋体"/>
          <w:bCs/>
          <w:color w:val="auto"/>
          <w:sz w:val="24"/>
          <w:szCs w:val="24"/>
          <w:highlight w:val="none"/>
          <w:lang w:val="en-US" w:eastAsia="zh-CN"/>
        </w:rPr>
        <w:t>余明华</w:t>
      </w:r>
    </w:p>
    <w:p w14:paraId="74BE1574">
      <w:pPr>
        <w:snapToGrid w:val="0"/>
        <w:spacing w:line="400" w:lineRule="exact"/>
        <w:ind w:firstLine="480" w:firstLineChars="200"/>
        <w:jc w:val="left"/>
        <w:rPr>
          <w:rFonts w:ascii="宋体" w:hAnsi="宋体"/>
          <w:bCs/>
          <w:color w:val="auto"/>
          <w:sz w:val="24"/>
          <w:szCs w:val="24"/>
          <w:highlight w:val="none"/>
        </w:rPr>
      </w:pPr>
      <w:r>
        <w:rPr>
          <w:rFonts w:hint="eastAsia" w:ascii="宋体" w:hAnsi="宋体"/>
          <w:bCs/>
          <w:color w:val="auto"/>
          <w:sz w:val="24"/>
          <w:szCs w:val="24"/>
          <w:highlight w:val="none"/>
        </w:rPr>
        <w:t>电 话：0772-2120191</w:t>
      </w:r>
    </w:p>
    <w:p w14:paraId="28F9140C">
      <w:pPr>
        <w:snapToGrid w:val="0"/>
        <w:spacing w:line="400" w:lineRule="exact"/>
        <w:ind w:firstLine="480" w:firstLineChars="200"/>
        <w:jc w:val="left"/>
        <w:rPr>
          <w:rFonts w:ascii="宋体"/>
          <w:color w:val="auto"/>
          <w:sz w:val="24"/>
          <w:szCs w:val="24"/>
          <w:highlight w:val="none"/>
        </w:rPr>
      </w:pPr>
    </w:p>
    <w:p w14:paraId="0B0B696C">
      <w:pPr>
        <w:snapToGrid w:val="0"/>
        <w:spacing w:line="400" w:lineRule="exact"/>
        <w:ind w:firstLine="480" w:firstLineChars="200"/>
        <w:jc w:val="left"/>
        <w:rPr>
          <w:rFonts w:ascii="宋体"/>
          <w:color w:val="auto"/>
          <w:sz w:val="24"/>
          <w:szCs w:val="24"/>
          <w:highlight w:val="none"/>
        </w:rPr>
      </w:pPr>
      <w:bookmarkStart w:id="2" w:name="_GoBack"/>
      <w:bookmarkEnd w:id="2"/>
    </w:p>
    <w:p w14:paraId="2186F4A6">
      <w:pPr>
        <w:spacing w:line="400" w:lineRule="exact"/>
        <w:jc w:val="right"/>
        <w:rPr>
          <w:rFonts w:ascii="宋体" w:hAnsi="宋体"/>
          <w:color w:val="auto"/>
          <w:sz w:val="24"/>
          <w:szCs w:val="24"/>
          <w:highlight w:val="none"/>
        </w:rPr>
      </w:pPr>
      <w:r>
        <w:rPr>
          <w:rFonts w:hint="eastAsia" w:ascii="宋体" w:hAnsi="宋体"/>
          <w:color w:val="auto"/>
          <w:sz w:val="24"/>
          <w:szCs w:val="24"/>
          <w:highlight w:val="none"/>
        </w:rPr>
        <w:t>广西大德项目管理有限公司</w:t>
      </w:r>
    </w:p>
    <w:p w14:paraId="4A6CA5D4">
      <w:pPr>
        <w:spacing w:line="400" w:lineRule="exact"/>
        <w:jc w:val="right"/>
        <w:rPr>
          <w:rFonts w:ascii="宋体" w:hAnsi="宋体"/>
          <w:color w:val="auto"/>
          <w:sz w:val="24"/>
          <w:szCs w:val="24"/>
          <w:highlight w:val="none"/>
        </w:rPr>
      </w:pPr>
      <w:r>
        <w:rPr>
          <w:rFonts w:hint="eastAsia" w:ascii="宋体" w:hAnsi="宋体"/>
          <w:color w:val="auto"/>
          <w:sz w:val="24"/>
          <w:szCs w:val="24"/>
          <w:highlight w:val="none"/>
        </w:rPr>
        <w:t>202</w:t>
      </w:r>
      <w:r>
        <w:rPr>
          <w:rFonts w:hint="eastAsia" w:ascii="宋体" w:hAnsi="宋体"/>
          <w:color w:val="auto"/>
          <w:sz w:val="24"/>
          <w:szCs w:val="24"/>
          <w:highlight w:val="none"/>
          <w:lang w:val="en-US" w:eastAsia="zh-CN"/>
        </w:rPr>
        <w:t>5</w:t>
      </w:r>
      <w:r>
        <w:rPr>
          <w:rFonts w:hint="eastAsia" w:ascii="宋体" w:hAnsi="宋体"/>
          <w:color w:val="auto"/>
          <w:sz w:val="24"/>
          <w:szCs w:val="24"/>
          <w:highlight w:val="none"/>
        </w:rPr>
        <w:t>年</w:t>
      </w:r>
      <w:r>
        <w:rPr>
          <w:rFonts w:hint="eastAsia" w:ascii="宋体" w:hAnsi="宋体"/>
          <w:color w:val="auto"/>
          <w:sz w:val="24"/>
          <w:szCs w:val="24"/>
          <w:highlight w:val="none"/>
          <w:lang w:val="en-US" w:eastAsia="zh-CN"/>
        </w:rPr>
        <w:t>09</w:t>
      </w:r>
      <w:r>
        <w:rPr>
          <w:rFonts w:hint="eastAsia" w:ascii="宋体" w:hAnsi="宋体"/>
          <w:color w:val="auto"/>
          <w:sz w:val="24"/>
          <w:szCs w:val="24"/>
          <w:highlight w:val="none"/>
        </w:rPr>
        <w:t>月</w:t>
      </w:r>
      <w:r>
        <w:rPr>
          <w:rFonts w:hint="eastAsia" w:ascii="宋体" w:hAnsi="宋体"/>
          <w:color w:val="auto"/>
          <w:sz w:val="24"/>
          <w:szCs w:val="24"/>
          <w:highlight w:val="none"/>
          <w:lang w:val="en-US" w:eastAsia="zh-CN"/>
        </w:rPr>
        <w:t>01</w:t>
      </w:r>
      <w:r>
        <w:rPr>
          <w:rFonts w:hint="eastAsia" w:ascii="宋体" w:hAnsi="宋体"/>
          <w:color w:val="auto"/>
          <w:sz w:val="24"/>
          <w:szCs w:val="24"/>
          <w:highlight w:val="none"/>
        </w:rPr>
        <w:t>日</w:t>
      </w:r>
    </w:p>
    <w:sectPr>
      <w:footerReference r:id="rId3" w:type="default"/>
      <w:pgSz w:w="11906" w:h="16838"/>
      <w:pgMar w:top="1440" w:right="1021" w:bottom="1440"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628958"/>
    </w:sdtPr>
    <w:sdtContent>
      <w:p w14:paraId="735B2AA3">
        <w:pPr>
          <w:pStyle w:val="6"/>
          <w:jc w:val="center"/>
        </w:pPr>
        <w:r>
          <w:fldChar w:fldCharType="begin"/>
        </w:r>
        <w:r>
          <w:instrText xml:space="preserve"> PAGE   \* MERGEFORMAT </w:instrText>
        </w:r>
        <w:r>
          <w:fldChar w:fldCharType="separate"/>
        </w:r>
        <w:r>
          <w:rPr>
            <w:lang w:val="zh-CN"/>
          </w:rPr>
          <w:t>1</w:t>
        </w:r>
        <w:r>
          <w:rPr>
            <w:lang w:val="zh-CN"/>
          </w:rPr>
          <w:fldChar w:fldCharType="end"/>
        </w:r>
      </w:p>
    </w:sdtContent>
  </w:sdt>
  <w:p w14:paraId="2D9C610F">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YTAxOTNlZDkyOWQ3NWZiMDdmMjQwNWU3MjAxOWIzMTAifQ=="/>
    <w:docVar w:name="KSO_WPS_MARK_KEY" w:val="9a9b4903-0bc1-4f3e-a2d4-b06cff0cb3d1"/>
  </w:docVars>
  <w:rsids>
    <w:rsidRoot w:val="00342BB7"/>
    <w:rsid w:val="000016DD"/>
    <w:rsid w:val="00004378"/>
    <w:rsid w:val="0000452E"/>
    <w:rsid w:val="00006124"/>
    <w:rsid w:val="00006960"/>
    <w:rsid w:val="00006D94"/>
    <w:rsid w:val="00010AFF"/>
    <w:rsid w:val="0001471A"/>
    <w:rsid w:val="0001591D"/>
    <w:rsid w:val="00017ED8"/>
    <w:rsid w:val="00025FE2"/>
    <w:rsid w:val="00030A1A"/>
    <w:rsid w:val="00032243"/>
    <w:rsid w:val="00037585"/>
    <w:rsid w:val="00045835"/>
    <w:rsid w:val="000474E0"/>
    <w:rsid w:val="0005028E"/>
    <w:rsid w:val="00066526"/>
    <w:rsid w:val="00083096"/>
    <w:rsid w:val="000848B2"/>
    <w:rsid w:val="0009056E"/>
    <w:rsid w:val="00092D97"/>
    <w:rsid w:val="000A112E"/>
    <w:rsid w:val="000A15BB"/>
    <w:rsid w:val="000B7D55"/>
    <w:rsid w:val="000C178D"/>
    <w:rsid w:val="000C2C6B"/>
    <w:rsid w:val="000C6A3D"/>
    <w:rsid w:val="000D15CA"/>
    <w:rsid w:val="000E58A9"/>
    <w:rsid w:val="000F1684"/>
    <w:rsid w:val="001016B7"/>
    <w:rsid w:val="0010189D"/>
    <w:rsid w:val="001068AF"/>
    <w:rsid w:val="00117A85"/>
    <w:rsid w:val="00117FD0"/>
    <w:rsid w:val="001218E2"/>
    <w:rsid w:val="001242F1"/>
    <w:rsid w:val="00126CEA"/>
    <w:rsid w:val="0012746C"/>
    <w:rsid w:val="0014121E"/>
    <w:rsid w:val="00142300"/>
    <w:rsid w:val="00143331"/>
    <w:rsid w:val="001520D4"/>
    <w:rsid w:val="0016444D"/>
    <w:rsid w:val="00167011"/>
    <w:rsid w:val="001767CA"/>
    <w:rsid w:val="001778B4"/>
    <w:rsid w:val="001850EE"/>
    <w:rsid w:val="00186CA7"/>
    <w:rsid w:val="00193AB7"/>
    <w:rsid w:val="00194795"/>
    <w:rsid w:val="001B1263"/>
    <w:rsid w:val="001D0EE5"/>
    <w:rsid w:val="001D2024"/>
    <w:rsid w:val="001E037A"/>
    <w:rsid w:val="001E701C"/>
    <w:rsid w:val="001E7484"/>
    <w:rsid w:val="001F35D1"/>
    <w:rsid w:val="00212167"/>
    <w:rsid w:val="00213D03"/>
    <w:rsid w:val="00215A8A"/>
    <w:rsid w:val="0022210B"/>
    <w:rsid w:val="00235330"/>
    <w:rsid w:val="00240CAA"/>
    <w:rsid w:val="00242338"/>
    <w:rsid w:val="002438A6"/>
    <w:rsid w:val="00245C1F"/>
    <w:rsid w:val="00250E65"/>
    <w:rsid w:val="00253F22"/>
    <w:rsid w:val="00254E62"/>
    <w:rsid w:val="00256E46"/>
    <w:rsid w:val="00257776"/>
    <w:rsid w:val="0026024C"/>
    <w:rsid w:val="00261DDB"/>
    <w:rsid w:val="00264489"/>
    <w:rsid w:val="0027451B"/>
    <w:rsid w:val="00275821"/>
    <w:rsid w:val="002819A3"/>
    <w:rsid w:val="0029537B"/>
    <w:rsid w:val="002A49B1"/>
    <w:rsid w:val="002B3119"/>
    <w:rsid w:val="002B31DE"/>
    <w:rsid w:val="002B5088"/>
    <w:rsid w:val="002C4DD1"/>
    <w:rsid w:val="002E1F42"/>
    <w:rsid w:val="002F1A15"/>
    <w:rsid w:val="002F6B81"/>
    <w:rsid w:val="00303A1F"/>
    <w:rsid w:val="00304B59"/>
    <w:rsid w:val="00315BEB"/>
    <w:rsid w:val="00315EFA"/>
    <w:rsid w:val="00340358"/>
    <w:rsid w:val="00342BB7"/>
    <w:rsid w:val="00344E3E"/>
    <w:rsid w:val="00351BAC"/>
    <w:rsid w:val="00366B1E"/>
    <w:rsid w:val="00377339"/>
    <w:rsid w:val="00384A9A"/>
    <w:rsid w:val="00384DF1"/>
    <w:rsid w:val="00384F12"/>
    <w:rsid w:val="00387949"/>
    <w:rsid w:val="003A7C7C"/>
    <w:rsid w:val="003B1569"/>
    <w:rsid w:val="003B34CA"/>
    <w:rsid w:val="003C18E2"/>
    <w:rsid w:val="003D1B4D"/>
    <w:rsid w:val="003D428A"/>
    <w:rsid w:val="003D43EF"/>
    <w:rsid w:val="003D567E"/>
    <w:rsid w:val="003D781F"/>
    <w:rsid w:val="003D7D32"/>
    <w:rsid w:val="003E4295"/>
    <w:rsid w:val="003E57AA"/>
    <w:rsid w:val="003E78DA"/>
    <w:rsid w:val="003E7D44"/>
    <w:rsid w:val="004118E9"/>
    <w:rsid w:val="0041464B"/>
    <w:rsid w:val="00414E53"/>
    <w:rsid w:val="00420A15"/>
    <w:rsid w:val="0042124B"/>
    <w:rsid w:val="0042586F"/>
    <w:rsid w:val="0043198A"/>
    <w:rsid w:val="00442C5C"/>
    <w:rsid w:val="00453BB5"/>
    <w:rsid w:val="00467E09"/>
    <w:rsid w:val="00474971"/>
    <w:rsid w:val="0048508B"/>
    <w:rsid w:val="0048641A"/>
    <w:rsid w:val="00486B1D"/>
    <w:rsid w:val="00491110"/>
    <w:rsid w:val="004A7F57"/>
    <w:rsid w:val="004B54E9"/>
    <w:rsid w:val="004C1F77"/>
    <w:rsid w:val="004C2A76"/>
    <w:rsid w:val="004C5029"/>
    <w:rsid w:val="004C674B"/>
    <w:rsid w:val="004D0B74"/>
    <w:rsid w:val="004D1D03"/>
    <w:rsid w:val="004D3016"/>
    <w:rsid w:val="004D37A1"/>
    <w:rsid w:val="004D4CE2"/>
    <w:rsid w:val="004D6900"/>
    <w:rsid w:val="004F397A"/>
    <w:rsid w:val="00502643"/>
    <w:rsid w:val="005119F8"/>
    <w:rsid w:val="005133EA"/>
    <w:rsid w:val="00517207"/>
    <w:rsid w:val="0053004D"/>
    <w:rsid w:val="005331E5"/>
    <w:rsid w:val="005331FD"/>
    <w:rsid w:val="00541D7A"/>
    <w:rsid w:val="00543FFA"/>
    <w:rsid w:val="00574EB7"/>
    <w:rsid w:val="0058070E"/>
    <w:rsid w:val="00581A1E"/>
    <w:rsid w:val="00582250"/>
    <w:rsid w:val="0058421D"/>
    <w:rsid w:val="00586FF9"/>
    <w:rsid w:val="00587E56"/>
    <w:rsid w:val="00590330"/>
    <w:rsid w:val="005A0547"/>
    <w:rsid w:val="005A7EC4"/>
    <w:rsid w:val="005C16E9"/>
    <w:rsid w:val="005C70CE"/>
    <w:rsid w:val="005C790D"/>
    <w:rsid w:val="005D03F7"/>
    <w:rsid w:val="005D0674"/>
    <w:rsid w:val="005D1622"/>
    <w:rsid w:val="005D5F0B"/>
    <w:rsid w:val="005E0DC6"/>
    <w:rsid w:val="005E120B"/>
    <w:rsid w:val="005F0AFC"/>
    <w:rsid w:val="005F4C50"/>
    <w:rsid w:val="00614851"/>
    <w:rsid w:val="00615995"/>
    <w:rsid w:val="006210A5"/>
    <w:rsid w:val="00621DA3"/>
    <w:rsid w:val="00621FD7"/>
    <w:rsid w:val="00627307"/>
    <w:rsid w:val="0062751B"/>
    <w:rsid w:val="006325E2"/>
    <w:rsid w:val="006329C6"/>
    <w:rsid w:val="0063524A"/>
    <w:rsid w:val="0063596F"/>
    <w:rsid w:val="00637698"/>
    <w:rsid w:val="00645D91"/>
    <w:rsid w:val="006477C6"/>
    <w:rsid w:val="006526C3"/>
    <w:rsid w:val="0065677B"/>
    <w:rsid w:val="00667420"/>
    <w:rsid w:val="00674AFC"/>
    <w:rsid w:val="00680041"/>
    <w:rsid w:val="0068706B"/>
    <w:rsid w:val="00691EEE"/>
    <w:rsid w:val="00696589"/>
    <w:rsid w:val="006A3C21"/>
    <w:rsid w:val="006A45B5"/>
    <w:rsid w:val="006A4DDE"/>
    <w:rsid w:val="006A723C"/>
    <w:rsid w:val="006B115C"/>
    <w:rsid w:val="006B6A4A"/>
    <w:rsid w:val="006C0619"/>
    <w:rsid w:val="006D7C92"/>
    <w:rsid w:val="006E04B5"/>
    <w:rsid w:val="006F1088"/>
    <w:rsid w:val="00700DE7"/>
    <w:rsid w:val="00712AB2"/>
    <w:rsid w:val="00715D03"/>
    <w:rsid w:val="0071795F"/>
    <w:rsid w:val="00717E49"/>
    <w:rsid w:val="00720989"/>
    <w:rsid w:val="00747B9A"/>
    <w:rsid w:val="0075134F"/>
    <w:rsid w:val="007523CD"/>
    <w:rsid w:val="00757325"/>
    <w:rsid w:val="0076299B"/>
    <w:rsid w:val="00764B0E"/>
    <w:rsid w:val="007762D2"/>
    <w:rsid w:val="00786353"/>
    <w:rsid w:val="007867DC"/>
    <w:rsid w:val="0079021D"/>
    <w:rsid w:val="007A7A6D"/>
    <w:rsid w:val="007C0627"/>
    <w:rsid w:val="007D3182"/>
    <w:rsid w:val="007D7198"/>
    <w:rsid w:val="007F3448"/>
    <w:rsid w:val="007F7111"/>
    <w:rsid w:val="00807803"/>
    <w:rsid w:val="00822883"/>
    <w:rsid w:val="008268D1"/>
    <w:rsid w:val="00832F8E"/>
    <w:rsid w:val="0083667F"/>
    <w:rsid w:val="008369A1"/>
    <w:rsid w:val="00844703"/>
    <w:rsid w:val="0085686A"/>
    <w:rsid w:val="00881A3F"/>
    <w:rsid w:val="00882473"/>
    <w:rsid w:val="00883503"/>
    <w:rsid w:val="00884F31"/>
    <w:rsid w:val="0088620F"/>
    <w:rsid w:val="00892CBB"/>
    <w:rsid w:val="0089479D"/>
    <w:rsid w:val="00894B86"/>
    <w:rsid w:val="008A0AF3"/>
    <w:rsid w:val="008A1BA2"/>
    <w:rsid w:val="008A56D3"/>
    <w:rsid w:val="008C0985"/>
    <w:rsid w:val="008C2DE5"/>
    <w:rsid w:val="008D5E30"/>
    <w:rsid w:val="008E29E9"/>
    <w:rsid w:val="00904B12"/>
    <w:rsid w:val="00910C27"/>
    <w:rsid w:val="00911898"/>
    <w:rsid w:val="00914605"/>
    <w:rsid w:val="00915B31"/>
    <w:rsid w:val="00915C90"/>
    <w:rsid w:val="009441AF"/>
    <w:rsid w:val="009466E6"/>
    <w:rsid w:val="009574D9"/>
    <w:rsid w:val="00961076"/>
    <w:rsid w:val="00974363"/>
    <w:rsid w:val="00975921"/>
    <w:rsid w:val="00976666"/>
    <w:rsid w:val="00980784"/>
    <w:rsid w:val="00980CFD"/>
    <w:rsid w:val="00994A33"/>
    <w:rsid w:val="009B1EAC"/>
    <w:rsid w:val="009B1F37"/>
    <w:rsid w:val="009B2F3A"/>
    <w:rsid w:val="009C72A3"/>
    <w:rsid w:val="009D1D24"/>
    <w:rsid w:val="009D2488"/>
    <w:rsid w:val="009E16C2"/>
    <w:rsid w:val="009E452A"/>
    <w:rsid w:val="009E5011"/>
    <w:rsid w:val="009F6D02"/>
    <w:rsid w:val="00A0238D"/>
    <w:rsid w:val="00A0691A"/>
    <w:rsid w:val="00A13AE6"/>
    <w:rsid w:val="00A162F9"/>
    <w:rsid w:val="00A2442C"/>
    <w:rsid w:val="00A26048"/>
    <w:rsid w:val="00A26408"/>
    <w:rsid w:val="00A327AD"/>
    <w:rsid w:val="00A333EE"/>
    <w:rsid w:val="00A41833"/>
    <w:rsid w:val="00A50441"/>
    <w:rsid w:val="00A56992"/>
    <w:rsid w:val="00A628FC"/>
    <w:rsid w:val="00A6723E"/>
    <w:rsid w:val="00A72B87"/>
    <w:rsid w:val="00A72C16"/>
    <w:rsid w:val="00A73FDC"/>
    <w:rsid w:val="00A87775"/>
    <w:rsid w:val="00A87AF3"/>
    <w:rsid w:val="00A91830"/>
    <w:rsid w:val="00AA231B"/>
    <w:rsid w:val="00AA6C20"/>
    <w:rsid w:val="00AA6FEA"/>
    <w:rsid w:val="00AB1C3D"/>
    <w:rsid w:val="00AB4846"/>
    <w:rsid w:val="00AB6741"/>
    <w:rsid w:val="00AD18E0"/>
    <w:rsid w:val="00AD5E23"/>
    <w:rsid w:val="00AE6CAE"/>
    <w:rsid w:val="00AF2C3C"/>
    <w:rsid w:val="00AF798D"/>
    <w:rsid w:val="00B038F0"/>
    <w:rsid w:val="00B063AD"/>
    <w:rsid w:val="00B20DB3"/>
    <w:rsid w:val="00B22A82"/>
    <w:rsid w:val="00B30499"/>
    <w:rsid w:val="00B329CC"/>
    <w:rsid w:val="00B54D83"/>
    <w:rsid w:val="00B57D61"/>
    <w:rsid w:val="00B61A67"/>
    <w:rsid w:val="00B754DC"/>
    <w:rsid w:val="00B80AB1"/>
    <w:rsid w:val="00B91EEC"/>
    <w:rsid w:val="00B94BD3"/>
    <w:rsid w:val="00BA2B90"/>
    <w:rsid w:val="00BC2894"/>
    <w:rsid w:val="00BE0EC0"/>
    <w:rsid w:val="00BE6199"/>
    <w:rsid w:val="00BF2DEF"/>
    <w:rsid w:val="00BF7399"/>
    <w:rsid w:val="00C03CFE"/>
    <w:rsid w:val="00C13E7E"/>
    <w:rsid w:val="00C21C09"/>
    <w:rsid w:val="00C22796"/>
    <w:rsid w:val="00C24797"/>
    <w:rsid w:val="00C33065"/>
    <w:rsid w:val="00C37169"/>
    <w:rsid w:val="00C44CEC"/>
    <w:rsid w:val="00C61A7F"/>
    <w:rsid w:val="00C6633C"/>
    <w:rsid w:val="00C66B12"/>
    <w:rsid w:val="00C764AD"/>
    <w:rsid w:val="00C86513"/>
    <w:rsid w:val="00C87662"/>
    <w:rsid w:val="00C90D66"/>
    <w:rsid w:val="00C91FF4"/>
    <w:rsid w:val="00C948EC"/>
    <w:rsid w:val="00C94F1E"/>
    <w:rsid w:val="00C95FE1"/>
    <w:rsid w:val="00CA6A91"/>
    <w:rsid w:val="00CA7BC7"/>
    <w:rsid w:val="00CC521A"/>
    <w:rsid w:val="00CC7C4E"/>
    <w:rsid w:val="00CD5B04"/>
    <w:rsid w:val="00CF1B36"/>
    <w:rsid w:val="00CF251A"/>
    <w:rsid w:val="00D03A38"/>
    <w:rsid w:val="00D22383"/>
    <w:rsid w:val="00D26966"/>
    <w:rsid w:val="00D36104"/>
    <w:rsid w:val="00D36F48"/>
    <w:rsid w:val="00D47FAC"/>
    <w:rsid w:val="00D57E10"/>
    <w:rsid w:val="00D60FC7"/>
    <w:rsid w:val="00D675FC"/>
    <w:rsid w:val="00D71DA0"/>
    <w:rsid w:val="00D77AC6"/>
    <w:rsid w:val="00D83029"/>
    <w:rsid w:val="00D85BBD"/>
    <w:rsid w:val="00DA2506"/>
    <w:rsid w:val="00DB2517"/>
    <w:rsid w:val="00DB6F94"/>
    <w:rsid w:val="00DB7A38"/>
    <w:rsid w:val="00DB7FE6"/>
    <w:rsid w:val="00DC37D7"/>
    <w:rsid w:val="00DC44F4"/>
    <w:rsid w:val="00DC49DF"/>
    <w:rsid w:val="00DD2577"/>
    <w:rsid w:val="00DE53F9"/>
    <w:rsid w:val="00DE6BC0"/>
    <w:rsid w:val="00DF2B83"/>
    <w:rsid w:val="00E01E9D"/>
    <w:rsid w:val="00E0290A"/>
    <w:rsid w:val="00E056BD"/>
    <w:rsid w:val="00E22522"/>
    <w:rsid w:val="00E32087"/>
    <w:rsid w:val="00E34DAB"/>
    <w:rsid w:val="00E474E1"/>
    <w:rsid w:val="00E554C5"/>
    <w:rsid w:val="00E61BD4"/>
    <w:rsid w:val="00E833BA"/>
    <w:rsid w:val="00E86BD2"/>
    <w:rsid w:val="00E87308"/>
    <w:rsid w:val="00E900B0"/>
    <w:rsid w:val="00E9233D"/>
    <w:rsid w:val="00EB0967"/>
    <w:rsid w:val="00EB09E5"/>
    <w:rsid w:val="00EB2A35"/>
    <w:rsid w:val="00EC617A"/>
    <w:rsid w:val="00EC6F48"/>
    <w:rsid w:val="00EC7CA6"/>
    <w:rsid w:val="00EE1A56"/>
    <w:rsid w:val="00F046E5"/>
    <w:rsid w:val="00F07FBD"/>
    <w:rsid w:val="00F116A0"/>
    <w:rsid w:val="00F224C6"/>
    <w:rsid w:val="00F311A3"/>
    <w:rsid w:val="00F414DE"/>
    <w:rsid w:val="00F51C6B"/>
    <w:rsid w:val="00F549E3"/>
    <w:rsid w:val="00F5529B"/>
    <w:rsid w:val="00F57D1F"/>
    <w:rsid w:val="00F628BA"/>
    <w:rsid w:val="00F64332"/>
    <w:rsid w:val="00F833AF"/>
    <w:rsid w:val="00F83844"/>
    <w:rsid w:val="00F921C2"/>
    <w:rsid w:val="00FA3238"/>
    <w:rsid w:val="00FA56EE"/>
    <w:rsid w:val="00FB07A6"/>
    <w:rsid w:val="00FB1363"/>
    <w:rsid w:val="00FC05E8"/>
    <w:rsid w:val="00FC65CE"/>
    <w:rsid w:val="00FD59A5"/>
    <w:rsid w:val="00FE2B22"/>
    <w:rsid w:val="00FE351A"/>
    <w:rsid w:val="00FF025E"/>
    <w:rsid w:val="00FF12BA"/>
    <w:rsid w:val="00FF43CD"/>
    <w:rsid w:val="02275C6D"/>
    <w:rsid w:val="04C212E8"/>
    <w:rsid w:val="04E71879"/>
    <w:rsid w:val="07BB058C"/>
    <w:rsid w:val="088F4F53"/>
    <w:rsid w:val="090E2029"/>
    <w:rsid w:val="0AD10588"/>
    <w:rsid w:val="0FFD3595"/>
    <w:rsid w:val="10F45415"/>
    <w:rsid w:val="113F1C77"/>
    <w:rsid w:val="11FD12DF"/>
    <w:rsid w:val="130866EA"/>
    <w:rsid w:val="15867455"/>
    <w:rsid w:val="162C31FE"/>
    <w:rsid w:val="16797F90"/>
    <w:rsid w:val="17685113"/>
    <w:rsid w:val="184F3C89"/>
    <w:rsid w:val="1B076CFA"/>
    <w:rsid w:val="1DDF2A8B"/>
    <w:rsid w:val="1E5A11E8"/>
    <w:rsid w:val="20B976E0"/>
    <w:rsid w:val="210A14D3"/>
    <w:rsid w:val="2122550F"/>
    <w:rsid w:val="21423675"/>
    <w:rsid w:val="221B3F0D"/>
    <w:rsid w:val="22F835EB"/>
    <w:rsid w:val="25F038C2"/>
    <w:rsid w:val="29E164DF"/>
    <w:rsid w:val="2D256324"/>
    <w:rsid w:val="2DF02BB0"/>
    <w:rsid w:val="31FD033A"/>
    <w:rsid w:val="323D542A"/>
    <w:rsid w:val="33C071D7"/>
    <w:rsid w:val="346C0259"/>
    <w:rsid w:val="36461A3F"/>
    <w:rsid w:val="38C45815"/>
    <w:rsid w:val="38E80300"/>
    <w:rsid w:val="3BFF4F84"/>
    <w:rsid w:val="3D9F5C7F"/>
    <w:rsid w:val="3DF65822"/>
    <w:rsid w:val="41605419"/>
    <w:rsid w:val="42A30451"/>
    <w:rsid w:val="440C719A"/>
    <w:rsid w:val="462211FB"/>
    <w:rsid w:val="49600782"/>
    <w:rsid w:val="4B1D28B9"/>
    <w:rsid w:val="4C0D3812"/>
    <w:rsid w:val="4C6608AF"/>
    <w:rsid w:val="4FFF435B"/>
    <w:rsid w:val="522B3DE7"/>
    <w:rsid w:val="551E4DA2"/>
    <w:rsid w:val="555D5C20"/>
    <w:rsid w:val="59075D70"/>
    <w:rsid w:val="5B50416A"/>
    <w:rsid w:val="5B9524A0"/>
    <w:rsid w:val="5E08524A"/>
    <w:rsid w:val="5F094F7F"/>
    <w:rsid w:val="62F874A9"/>
    <w:rsid w:val="63150852"/>
    <w:rsid w:val="636F2951"/>
    <w:rsid w:val="64995AFF"/>
    <w:rsid w:val="64B30134"/>
    <w:rsid w:val="66B91B27"/>
    <w:rsid w:val="69325742"/>
    <w:rsid w:val="6ED1025D"/>
    <w:rsid w:val="6F865D58"/>
    <w:rsid w:val="73E73317"/>
    <w:rsid w:val="781A7FD5"/>
    <w:rsid w:val="792A485C"/>
    <w:rsid w:val="79E52AB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qFormat="1"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link w:val="17"/>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18"/>
    <w:qFormat/>
    <w:uiPriority w:val="0"/>
    <w:pPr>
      <w:keepNext/>
      <w:keepLines/>
      <w:spacing w:before="260" w:after="260" w:line="415" w:lineRule="auto"/>
      <w:outlineLvl w:val="1"/>
    </w:pPr>
    <w:rPr>
      <w:rFonts w:ascii="Arial" w:hAnsi="Arial" w:eastAsia="黑体" w:cs="Arial"/>
      <w:b/>
      <w:bCs/>
      <w:sz w:val="32"/>
      <w:szCs w:val="32"/>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Plain Text"/>
    <w:basedOn w:val="1"/>
    <w:link w:val="19"/>
    <w:qFormat/>
    <w:uiPriority w:val="0"/>
    <w:rPr>
      <w:rFonts w:ascii="宋体" w:hAnsi="Courier New" w:eastAsiaTheme="minorEastAsia" w:cstheme="minorBidi"/>
      <w:szCs w:val="22"/>
    </w:rPr>
  </w:style>
  <w:style w:type="paragraph" w:styleId="5">
    <w:name w:val="Balloon Text"/>
    <w:basedOn w:val="1"/>
    <w:link w:val="20"/>
    <w:semiHidden/>
    <w:unhideWhenUsed/>
    <w:qFormat/>
    <w:uiPriority w:val="99"/>
    <w:rPr>
      <w:sz w:val="18"/>
      <w:szCs w:val="18"/>
    </w:rPr>
  </w:style>
  <w:style w:type="paragraph" w:styleId="6">
    <w:name w:val="footer"/>
    <w:basedOn w:val="1"/>
    <w:link w:val="15"/>
    <w:unhideWhenUsed/>
    <w:qFormat/>
    <w:uiPriority w:val="99"/>
    <w:pPr>
      <w:tabs>
        <w:tab w:val="center" w:pos="4153"/>
        <w:tab w:val="right" w:pos="8306"/>
      </w:tabs>
      <w:snapToGrid w:val="0"/>
      <w:jc w:val="left"/>
    </w:pPr>
    <w:rPr>
      <w:sz w:val="18"/>
      <w:szCs w:val="18"/>
    </w:rPr>
  </w:style>
  <w:style w:type="paragraph" w:styleId="7">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table" w:styleId="9">
    <w:name w:val="Table Grid"/>
    <w:basedOn w:val="8"/>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11">
    <w:name w:val="annotation reference"/>
    <w:qFormat/>
    <w:uiPriority w:val="99"/>
    <w:rPr>
      <w:sz w:val="21"/>
      <w:szCs w:val="21"/>
    </w:rPr>
  </w:style>
  <w:style w:type="character" w:styleId="12">
    <w:name w:val="HTML Sample"/>
    <w:basedOn w:val="10"/>
    <w:semiHidden/>
    <w:unhideWhenUsed/>
    <w:qFormat/>
    <w:uiPriority w:val="99"/>
    <w:rPr>
      <w:rFonts w:ascii="Courier New" w:hAnsi="Courier New"/>
    </w:rPr>
  </w:style>
  <w:style w:type="paragraph" w:customStyle="1" w:styleId="13">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14">
    <w:name w:val="页眉 Char"/>
    <w:basedOn w:val="10"/>
    <w:link w:val="7"/>
    <w:qFormat/>
    <w:uiPriority w:val="99"/>
    <w:rPr>
      <w:sz w:val="18"/>
      <w:szCs w:val="18"/>
    </w:rPr>
  </w:style>
  <w:style w:type="character" w:customStyle="1" w:styleId="15">
    <w:name w:val="页脚 Char"/>
    <w:basedOn w:val="10"/>
    <w:link w:val="6"/>
    <w:qFormat/>
    <w:uiPriority w:val="99"/>
    <w:rPr>
      <w:sz w:val="18"/>
      <w:szCs w:val="18"/>
    </w:rPr>
  </w:style>
  <w:style w:type="paragraph" w:styleId="16">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character" w:customStyle="1" w:styleId="17">
    <w:name w:val="标题 1 Char"/>
    <w:basedOn w:val="10"/>
    <w:link w:val="2"/>
    <w:qFormat/>
    <w:uiPriority w:val="9"/>
    <w:rPr>
      <w:rFonts w:ascii="Times New Roman" w:hAnsi="Times New Roman" w:eastAsia="宋体" w:cs="Times New Roman"/>
      <w:b/>
      <w:bCs/>
      <w:kern w:val="44"/>
      <w:sz w:val="44"/>
      <w:szCs w:val="44"/>
    </w:rPr>
  </w:style>
  <w:style w:type="character" w:customStyle="1" w:styleId="18">
    <w:name w:val="标题 2 Char"/>
    <w:basedOn w:val="10"/>
    <w:link w:val="3"/>
    <w:qFormat/>
    <w:uiPriority w:val="0"/>
    <w:rPr>
      <w:rFonts w:ascii="Arial" w:hAnsi="Arial" w:eastAsia="黑体" w:cs="Arial"/>
      <w:b/>
      <w:bCs/>
      <w:sz w:val="32"/>
      <w:szCs w:val="32"/>
    </w:rPr>
  </w:style>
  <w:style w:type="character" w:customStyle="1" w:styleId="19">
    <w:name w:val="纯文本 Char"/>
    <w:basedOn w:val="10"/>
    <w:link w:val="4"/>
    <w:qFormat/>
    <w:uiPriority w:val="0"/>
    <w:rPr>
      <w:rFonts w:ascii="宋体" w:hAnsi="Courier New"/>
    </w:rPr>
  </w:style>
  <w:style w:type="character" w:customStyle="1" w:styleId="20">
    <w:name w:val="批注框文本 Char"/>
    <w:basedOn w:val="10"/>
    <w:link w:val="5"/>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Micorosoft</Company>
  <Pages>2</Pages>
  <Words>769</Words>
  <Characters>956</Characters>
  <Lines>7</Lines>
  <Paragraphs>2</Paragraphs>
  <TotalTime>2</TotalTime>
  <ScaleCrop>false</ScaleCrop>
  <LinksUpToDate>false</LinksUpToDate>
  <CharactersWithSpaces>959</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2020-07-01T12:54:00Z</dcterms:created>
  <dc:creator>Micorosoft</dc:creator>
  <cp:lastModifiedBy>ymh</cp:lastModifiedBy>
  <cp:lastPrinted>2025-09-01T08:21:00Z</cp:lastPrinted>
  <dcterms:modified xsi:type="dcterms:W3CDTF">2025-09-01T08:38:07Z</dcterms:modified>
  <cp:revision>251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9BF64CE374FE4680A550B9635A72CC39</vt:lpwstr>
  </property>
  <property fmtid="{D5CDD505-2E9C-101B-9397-08002B2CF9AE}" pid="4" name="KSOTemplateDocerSaveRecord">
    <vt:lpwstr>eyJoZGlkIjoiOTUxMWQxOTY1ZmFjNzMxYjk5M2RkZmUwNjAzMWZlY2EiLCJ1c2VySWQiOiI1MTE5NTY4MzUifQ==</vt:lpwstr>
  </property>
</Properties>
</file>